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0" w:lineRule="atLeast"/>
        <w:ind w:left="0" w:firstLine="420"/>
        <w:jc w:val="both"/>
        <w:rPr>
          <w:rFonts w:hint="eastAsia"/>
          <w:lang w:eastAsia="zh-CN"/>
        </w:rPr>
      </w:pPr>
      <w:r>
        <w:rPr>
          <w:rFonts w:hint="eastAsia"/>
          <w:lang w:val="en-US" w:eastAsia="zh-CN"/>
        </w:rPr>
        <w:t>附件</w:t>
      </w:r>
      <w:bookmarkStart w:id="0" w:name="_GoBack"/>
      <w:bookmarkEnd w:id="0"/>
      <w:r>
        <w:rPr>
          <w:rFonts w:hint="eastAsia"/>
          <w:lang w:eastAsia="zh-CN"/>
        </w:rPr>
        <w:tab/>
      </w:r>
    </w:p>
    <w:p>
      <w:pPr>
        <w:pStyle w:val="2"/>
        <w:keepNext w:val="0"/>
        <w:keepLines w:val="0"/>
        <w:widowControl/>
        <w:suppressLineNumbers w:val="0"/>
        <w:spacing w:before="0" w:beforeAutospacing="0" w:after="0" w:afterAutospacing="0" w:line="30" w:lineRule="atLeast"/>
        <w:ind w:left="0" w:firstLine="420"/>
        <w:jc w:val="both"/>
      </w:pPr>
      <w:r>
        <w:t>电子政务建设重点项目</w:t>
      </w:r>
    </w:p>
    <w:tbl>
      <w:tblPr>
        <w:tblW w:w="8364"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
      <w:tblGrid>
        <w:gridCol w:w="1438"/>
        <w:gridCol w:w="5165"/>
        <w:gridCol w:w="176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项目名称</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建设内容</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负责单位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电子政务</w:t>
            </w:r>
          </w:p>
          <w:p>
            <w:pPr>
              <w:pStyle w:val="2"/>
              <w:keepNext w:val="0"/>
              <w:keepLines w:val="0"/>
              <w:widowControl/>
              <w:suppressLineNumbers w:val="0"/>
              <w:spacing w:before="0" w:beforeAutospacing="0" w:after="0" w:afterAutospacing="0" w:line="30" w:lineRule="atLeast"/>
              <w:ind w:left="0" w:firstLine="420"/>
              <w:jc w:val="both"/>
            </w:pPr>
            <w:r>
              <w:t>外网建设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参照省级平台建设进度及相关规范和标准，统筹规划市电子政务外网改造建设工作，及时与省级平台对接。</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市电子政务办、各县区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市政务数据中心建设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加快建设市政务数据中心，“十三五”期间投入使用。</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建立统一的政府开放数据门户网站</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建立统一的政府开放数据门户网站，建立信息资源共享目录和交换体系，不断完善政府公共信息资源开放平台，有序推进政府数据开放和社会化利用。</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市政府办、电子政务办、经信委、政管办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政府网站</w:t>
            </w:r>
          </w:p>
          <w:p>
            <w:pPr>
              <w:pStyle w:val="2"/>
              <w:keepNext w:val="0"/>
              <w:keepLines w:val="0"/>
              <w:widowControl/>
              <w:suppressLineNumbers w:val="0"/>
              <w:spacing w:before="0" w:beforeAutospacing="0" w:after="0" w:afterAutospacing="0" w:line="30" w:lineRule="atLeast"/>
              <w:ind w:left="0" w:firstLine="420"/>
              <w:jc w:val="both"/>
            </w:pPr>
            <w:r>
              <w:t>集约化建设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建设全市统一的政府网站技术平台，县级政府利用市级政府网站技术平台开办政府网站，已建成的网站逐步迁移到市级政府网站技术平台。</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网上协同办公系统建设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完善办公业务应用，推动网上协同办公系统应用。</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督查工作应用系统建设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通过任务分解、进展过程、完成情况的网络化信息化管理，实现对重点工作动态跟踪、实时督查、及时反馈、绩效考核。</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市委市政府督查室、电子政务办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应急管理</w:t>
            </w:r>
          </w:p>
          <w:p>
            <w:pPr>
              <w:pStyle w:val="2"/>
              <w:keepNext w:val="0"/>
              <w:keepLines w:val="0"/>
              <w:widowControl/>
              <w:suppressLineNumbers w:val="0"/>
              <w:spacing w:before="0" w:beforeAutospacing="0" w:after="0" w:afterAutospacing="0" w:line="30" w:lineRule="atLeast"/>
              <w:ind w:left="0" w:firstLine="420"/>
              <w:jc w:val="both"/>
            </w:pPr>
            <w:r>
              <w:t>信息化建设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在整合、利用全市范围内重点应急资源的基础上，建立图像监控、视频会议、应急指挥调度、风险隐患监控、辅助决策等应急业务系统，实现全市相关应急资源的共享共用以及对相关突发事件的应急指挥处置。</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市政府办、应急办、电子政务办、公安局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安全认证</w:t>
            </w:r>
          </w:p>
          <w:p>
            <w:pPr>
              <w:pStyle w:val="2"/>
              <w:keepNext w:val="0"/>
              <w:keepLines w:val="0"/>
              <w:widowControl/>
              <w:suppressLineNumbers w:val="0"/>
              <w:spacing w:before="0" w:beforeAutospacing="0" w:after="0" w:afterAutospacing="0" w:line="30" w:lineRule="atLeast"/>
              <w:ind w:left="0" w:firstLine="420"/>
              <w:jc w:val="both"/>
            </w:pPr>
            <w:r>
              <w:t>系统建设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依托国家电子政务外网网络信任体系，建设电子政务外网电子认证发证分中心。</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市政府办、电子政务办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统一用户管理系统建设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建设统一用户管理系统，加强用户角色管理和部门分级管理，通过目录服务实现“一次登录，全网通行”。</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完善宏观</w:t>
            </w:r>
          </w:p>
          <w:p>
            <w:pPr>
              <w:pStyle w:val="2"/>
              <w:keepNext w:val="0"/>
              <w:keepLines w:val="0"/>
              <w:widowControl/>
              <w:suppressLineNumbers w:val="0"/>
              <w:spacing w:before="0" w:beforeAutospacing="0" w:after="0" w:afterAutospacing="0" w:line="30" w:lineRule="atLeast"/>
              <w:ind w:left="0" w:firstLine="420"/>
              <w:jc w:val="both"/>
            </w:pPr>
            <w:r>
              <w:t>经济库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建设宏观经济运行数据库和决策辅助系统，加强统计分析功能和可视化功能，推进投资、消费、进出口、财税、金融及产业等信息的共享和交换，利用大数据技术加强转型期宏观经济监测预警。</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市发改委、统计局、财政局、工商局、国税局、地税局、商务局、人行</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完善人口库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整合公安、民政等部门人口信息，建立人口库动态完善和共享机制。</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市公安局、民政局、卫计委、统计局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完善法人库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建设完善全市基本单位库。</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市工商局、政管办、人社局、公安局、民政局、编办、信用办、质监局、国税局、地税局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完善空间</w:t>
            </w:r>
          </w:p>
          <w:p>
            <w:pPr>
              <w:pStyle w:val="2"/>
              <w:keepNext w:val="0"/>
              <w:keepLines w:val="0"/>
              <w:widowControl/>
              <w:suppressLineNumbers w:val="0"/>
              <w:spacing w:before="0" w:beforeAutospacing="0" w:after="0" w:afterAutospacing="0" w:line="30" w:lineRule="atLeast"/>
              <w:ind w:left="0" w:firstLine="420"/>
              <w:jc w:val="both"/>
            </w:pPr>
            <w:r>
              <w:t>地理信息库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完善数字宿迁系统，建设安全可共享的地理信息资源库，建立基础地理信息共享机制。</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市规划局、国土局、民政局、城管局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完善信用</w:t>
            </w:r>
          </w:p>
          <w:p>
            <w:pPr>
              <w:pStyle w:val="2"/>
              <w:keepNext w:val="0"/>
              <w:keepLines w:val="0"/>
              <w:widowControl/>
              <w:suppressLineNumbers w:val="0"/>
              <w:spacing w:before="0" w:beforeAutospacing="0" w:after="0" w:afterAutospacing="0" w:line="30" w:lineRule="atLeast"/>
              <w:ind w:left="0" w:firstLine="420"/>
              <w:jc w:val="both"/>
            </w:pPr>
            <w:r>
              <w:t>征信库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不断丰富数据归集事项，形成广泛覆盖、深度融合的信用信息资源库。强化信用信息利用，逐步向各部门开放信用信息查询端口，实现信用核查关口前移。探索信用积分模式，在部门间数据整合互通的基础上，充分运用电商领域大数据，对个人信用状况进行多维度科学评价，形成信用积分评估标准和评价模型，在政府管理和社会服务过程中推广运用。</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市信用办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建立电子</w:t>
            </w:r>
          </w:p>
          <w:p>
            <w:pPr>
              <w:pStyle w:val="2"/>
              <w:keepNext w:val="0"/>
              <w:keepLines w:val="0"/>
              <w:widowControl/>
              <w:suppressLineNumbers w:val="0"/>
              <w:spacing w:before="0" w:beforeAutospacing="0" w:after="0" w:afterAutospacing="0" w:line="30" w:lineRule="atLeast"/>
              <w:ind w:left="0" w:firstLine="420"/>
              <w:jc w:val="both"/>
            </w:pPr>
            <w:r>
              <w:t>证照库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推动电子证照库、“政务一卡通”在企业和社会组织注册登记、投资建设、民生服务、公共资源交易等领域的互通使用，促进政务服务资源的整合。</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市工商局、政管办、民政局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建立</w:t>
            </w:r>
          </w:p>
          <w:p>
            <w:pPr>
              <w:pStyle w:val="2"/>
              <w:keepNext w:val="0"/>
              <w:keepLines w:val="0"/>
              <w:widowControl/>
              <w:suppressLineNumbers w:val="0"/>
              <w:spacing w:before="0" w:beforeAutospacing="0" w:after="0" w:afterAutospacing="0" w:line="30" w:lineRule="atLeast"/>
              <w:ind w:left="0" w:firstLine="420"/>
              <w:jc w:val="both"/>
            </w:pPr>
            <w:r>
              <w:t>专项资金项目库</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建设统一的专项资金项目库，推动实现申报主体申报专项资金信息的共享比对，避免资金的重复申报，同时，对申报主体专项资金利用进度进行有效管理。</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市财政局、发改委、经信委、科技局、农委</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推动“互联网+政务服务”建设</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政府服务应用体系建设，打造网上办事大厅和实体大厅“线上线下、虚实一体”的政务服务平台，全面推行“一窗受理”“限时办理”“一条龙”审批或并联审批，推进全程“网上办理”，逐步实现各级服务平台事项联办、信息共享。</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市政管办、工商局、电子政务办</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建立“三进三帮”大数据信息平台</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通过“三进三帮”活动，深入了解城乡居民和企业的基本情况和困难问题，建立“三进三帮”大数据信息平台，加大与相关职能部门数据的互联互通，为市委、市政府决策提供权威、精准的分析依据。</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市委市政府督查室、扶贫办、调查队、公安局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c>
          <w:tcPr>
            <w:tcW w:w="143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搭建扶贫资金资产管理信息平台</w:t>
            </w:r>
          </w:p>
        </w:tc>
        <w:tc>
          <w:tcPr>
            <w:tcW w:w="5165"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实现扶贫对象审核、扶贫资金分配发放、扶贫资产管理、扶贫项目监管、社会资助信息管理以及扶贫资金绩效评估，对精准扶贫工作常态化、动态化、信息化监督管理。</w:t>
            </w:r>
          </w:p>
        </w:tc>
        <w:tc>
          <w:tcPr>
            <w:tcW w:w="1761"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spacing w:before="0" w:beforeAutospacing="0" w:after="0" w:afterAutospacing="0" w:line="30" w:lineRule="atLeast"/>
              <w:ind w:left="0" w:firstLine="420"/>
              <w:jc w:val="both"/>
            </w:pPr>
            <w:r>
              <w:t>市扶贫办、公安局、住建局、人社局、工商局、民政局、人行</w:t>
            </w:r>
          </w:p>
        </w:tc>
      </w:tr>
    </w:tbl>
    <w:p>
      <w:pPr>
        <w:tabs>
          <w:tab w:val="left" w:pos="2826"/>
        </w:tabs>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8824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2018-04-02T03:22:20Z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