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Fonts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</w:pPr>
      <w:bookmarkStart w:id="0" w:name="_GoBack"/>
      <w:r>
        <w:rPr>
          <w:rFonts w:hint="eastAsia"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泰州市“证照分离”改革“取消办证”事项一览表</w:t>
      </w:r>
      <w:bookmarkEnd w:id="0"/>
    </w:p>
    <w:tbl>
      <w:tblPr>
        <w:tblW w:w="141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4"/>
        <w:gridCol w:w="493"/>
        <w:gridCol w:w="1619"/>
        <w:gridCol w:w="3720"/>
        <w:gridCol w:w="697"/>
        <w:gridCol w:w="697"/>
        <w:gridCol w:w="697"/>
        <w:gridCol w:w="697"/>
        <w:gridCol w:w="711"/>
        <w:gridCol w:w="3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责任部门</w:t>
            </w:r>
          </w:p>
        </w:tc>
        <w:tc>
          <w:tcPr>
            <w:tcW w:w="49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16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基本编码</w:t>
            </w:r>
          </w:p>
        </w:tc>
        <w:tc>
          <w:tcPr>
            <w:tcW w:w="3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事项名称</w:t>
            </w:r>
          </w:p>
        </w:tc>
        <w:tc>
          <w:tcPr>
            <w:tcW w:w="349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拟改革类别</w:t>
            </w:r>
          </w:p>
        </w:tc>
        <w:tc>
          <w:tcPr>
            <w:tcW w:w="33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依   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取消办证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改为备案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告知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承诺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合并核准</w:t>
            </w: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限时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办结</w:t>
            </w:r>
          </w:p>
        </w:tc>
        <w:tc>
          <w:tcPr>
            <w:tcW w:w="33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市交通运输局</w:t>
            </w: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1000271000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货运经营者分公司设立备案（危险货物道路运输除外）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国务院《道路运输条例》、《道路旅客运输及客运站管理规定》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市农委</w:t>
            </w: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0100469000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农业机械维修技术合格证书核发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国务院《农业机械安全监督管理条例》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泰州检验检疫局</w:t>
            </w: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1053021000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出入境检验检疫报检企业备案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国务院《商检法实施条例》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0753003000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原产地企业登记证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国务院《进出口商品检验法实施条例》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市工商局</w:t>
            </w: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0100306003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企业集团登记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国务院《企业法人登记管理条例》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工商总局《企业集团登记管理暂行规定》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0100306003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企业集团修改章程的备案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国务院《企业法人登记管理条例》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工商总局《企业集团登记管理暂行规定》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0100306006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新建企业筹建登记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国务院《企业法人登记管理条例》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企业广告发布单位的广告发布登记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《中华人民共和国广告法》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1000402000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外资企业财产或者权益对外抵押的备案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国务院《外资企业法实施细则》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市质监局</w:t>
            </w: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1000403000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（产品）企业标准备案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《中华人民共和国标准化法》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市住建局</w:t>
            </w: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1000225000</w:t>
            </w: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房地产经纪机构及其分支机构备案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《中华人民共和国城市房地产管理法》、《房地产经纪管理办法》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市商务局</w:t>
            </w: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再生资源回收经营者备案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《中华人民共和国固体废物污染环境防治法》、《再生资源回收管理办法》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进出口企业资格证书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《中华人民共和国进出口企业代码管理办法》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06FE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9E7352"/>
    <w:rsid w:val="2F343C0D"/>
    <w:rsid w:val="378F0C60"/>
    <w:rsid w:val="403B53A8"/>
    <w:rsid w:val="44E16E9B"/>
    <w:rsid w:val="479F2B9B"/>
    <w:rsid w:val="48DE1486"/>
    <w:rsid w:val="497D3A3B"/>
    <w:rsid w:val="4F910273"/>
    <w:rsid w:val="5469293D"/>
    <w:rsid w:val="5E761FF1"/>
    <w:rsid w:val="60206CDE"/>
    <w:rsid w:val="63D070EE"/>
    <w:rsid w:val="6B186B58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2018-04-13T03:42:37Z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