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</w:pPr>
      <w:r>
        <w:rPr>
          <w:rFonts w:ascii="微软雅黑" w:hAnsi="微软雅黑" w:eastAsia="微软雅黑" w:cs="微软雅黑"/>
          <w:b w:val="0"/>
          <w:color w:val="333333"/>
          <w:sz w:val="24"/>
          <w:szCs w:val="24"/>
          <w:bdr w:val="none" w:color="auto" w:sz="0" w:space="0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</w:pPr>
      <w:bookmarkStart w:id="0" w:name="_GoBack"/>
      <w:r>
        <w:rPr>
          <w:rFonts w:hint="eastAsia" w:ascii="微软雅黑" w:hAnsi="微软雅黑" w:eastAsia="微软雅黑" w:cs="微软雅黑"/>
          <w:b w:val="0"/>
          <w:color w:val="333333"/>
          <w:sz w:val="24"/>
          <w:szCs w:val="24"/>
          <w:bdr w:val="none" w:color="auto" w:sz="0" w:space="0"/>
          <w:shd w:val="clear" w:fill="FFFFFF"/>
        </w:rPr>
        <w:t>泰州市“证照分离”改革“合并核准”事项一览表</w:t>
      </w:r>
    </w:p>
    <w:bookmarkEnd w:id="0"/>
    <w:tbl>
      <w:tblPr>
        <w:tblW w:w="141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2"/>
        <w:gridCol w:w="537"/>
        <w:gridCol w:w="1619"/>
        <w:gridCol w:w="3290"/>
        <w:gridCol w:w="698"/>
        <w:gridCol w:w="698"/>
        <w:gridCol w:w="699"/>
        <w:gridCol w:w="699"/>
        <w:gridCol w:w="714"/>
        <w:gridCol w:w="36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50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责任部门</w:t>
            </w:r>
          </w:p>
        </w:tc>
        <w:tc>
          <w:tcPr>
            <w:tcW w:w="53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序号</w:t>
            </w:r>
          </w:p>
        </w:tc>
        <w:tc>
          <w:tcPr>
            <w:tcW w:w="161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基本编码</w:t>
            </w:r>
          </w:p>
        </w:tc>
        <w:tc>
          <w:tcPr>
            <w:tcW w:w="32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事项名称</w:t>
            </w:r>
          </w:p>
        </w:tc>
        <w:tc>
          <w:tcPr>
            <w:tcW w:w="350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拟改革类别</w:t>
            </w:r>
          </w:p>
        </w:tc>
        <w:tc>
          <w:tcPr>
            <w:tcW w:w="365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依  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50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2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取消办证</w:t>
            </w: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改为备案</w:t>
            </w: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告知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承诺</w:t>
            </w: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合并核准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限时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办结</w:t>
            </w:r>
          </w:p>
        </w:tc>
        <w:tc>
          <w:tcPr>
            <w:tcW w:w="36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50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市行政审批局</w:t>
            </w:r>
          </w:p>
        </w:tc>
        <w:tc>
          <w:tcPr>
            <w:tcW w:w="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0100336002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食品经营许可（餐饮服务类）</w:t>
            </w: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《中华人民共和国食品安全法》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50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0100392000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旅行社业务经营许可</w:t>
            </w: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国务院《旅行社条例》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5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市商务局</w:t>
            </w:r>
          </w:p>
        </w:tc>
        <w:tc>
          <w:tcPr>
            <w:tcW w:w="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1000345000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对外贸易经营者备案登记</w:t>
            </w: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《中国人民共和国对外贸易法》、《对外贸易经营者备案登记办法》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51658"/>
    <w:rsid w:val="03EE06FE"/>
    <w:rsid w:val="09F17044"/>
    <w:rsid w:val="0F2C2152"/>
    <w:rsid w:val="125C1881"/>
    <w:rsid w:val="16BB74AD"/>
    <w:rsid w:val="17D54171"/>
    <w:rsid w:val="17EB127C"/>
    <w:rsid w:val="18796507"/>
    <w:rsid w:val="1EE7013D"/>
    <w:rsid w:val="22BA2453"/>
    <w:rsid w:val="237B457F"/>
    <w:rsid w:val="239E7352"/>
    <w:rsid w:val="2F343C0D"/>
    <w:rsid w:val="378F0C60"/>
    <w:rsid w:val="403B53A8"/>
    <w:rsid w:val="426C6026"/>
    <w:rsid w:val="44E16E9B"/>
    <w:rsid w:val="479F2B9B"/>
    <w:rsid w:val="48DE1486"/>
    <w:rsid w:val="497D3A3B"/>
    <w:rsid w:val="4E54420C"/>
    <w:rsid w:val="4F910273"/>
    <w:rsid w:val="5469293D"/>
    <w:rsid w:val="5E761FF1"/>
    <w:rsid w:val="60206CDE"/>
    <w:rsid w:val="63D070EE"/>
    <w:rsid w:val="6B186B58"/>
    <w:rsid w:val="6D80217C"/>
    <w:rsid w:val="7E527E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qFormat/>
    <w:uiPriority w:val="0"/>
    <w:rPr>
      <w:rFonts w:ascii="Courier New" w:hAnsi="Courier New"/>
      <w:sz w:val="20"/>
    </w:rPr>
  </w:style>
  <w:style w:type="character" w:styleId="10">
    <w:name w:val="HTML Cite"/>
    <w:basedOn w:val="3"/>
    <w:qFormat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qFormat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2018-04-13T03:55:03Z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