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ascii="微软雅黑" w:hAnsi="微软雅黑" w:eastAsia="微软雅黑" w:cs="微软雅黑"/>
          <w:b w:val="0"/>
          <w:color w:val="333333"/>
          <w:sz w:val="24"/>
          <w:szCs w:val="24"/>
          <w:bdr w:val="none" w:color="auto" w:sz="0" w:space="0"/>
          <w:shd w:val="clear" w:fill="FFFFFF"/>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bookmarkStart w:id="0" w:name="_GoBack"/>
      <w:r>
        <w:rPr>
          <w:rFonts w:hint="eastAsia" w:ascii="微软雅黑" w:hAnsi="微软雅黑" w:eastAsia="微软雅黑" w:cs="微软雅黑"/>
          <w:b w:val="0"/>
          <w:color w:val="333333"/>
          <w:sz w:val="24"/>
          <w:szCs w:val="24"/>
          <w:bdr w:val="none" w:color="auto" w:sz="0" w:space="0"/>
          <w:shd w:val="clear" w:fill="FFFFFF"/>
        </w:rPr>
        <w:t>泰州市“证照分离”改革“限时办结”事项一览表</w:t>
      </w:r>
    </w:p>
    <w:bookmarkEnd w:id="0"/>
    <w:tbl>
      <w:tblPr>
        <w:tblW w:w="141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494"/>
        <w:gridCol w:w="493"/>
        <w:gridCol w:w="1619"/>
        <w:gridCol w:w="3720"/>
        <w:gridCol w:w="697"/>
        <w:gridCol w:w="697"/>
        <w:gridCol w:w="697"/>
        <w:gridCol w:w="697"/>
        <w:gridCol w:w="711"/>
        <w:gridCol w:w="3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494"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责任部门</w:t>
            </w:r>
          </w:p>
        </w:tc>
        <w:tc>
          <w:tcPr>
            <w:tcW w:w="493"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序号</w:t>
            </w:r>
          </w:p>
        </w:tc>
        <w:tc>
          <w:tcPr>
            <w:tcW w:w="1619"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基本编码</w:t>
            </w:r>
          </w:p>
        </w:tc>
        <w:tc>
          <w:tcPr>
            <w:tcW w:w="3720"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事项名称</w:t>
            </w:r>
          </w:p>
        </w:tc>
        <w:tc>
          <w:tcPr>
            <w:tcW w:w="3499"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拟改革类别</w:t>
            </w:r>
          </w:p>
        </w:tc>
        <w:tc>
          <w:tcPr>
            <w:tcW w:w="3320"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依  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10" w:hRule="atLeast"/>
        </w:trPr>
        <w:tc>
          <w:tcPr>
            <w:tcW w:w="1494"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1619"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372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取消办证</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改为备案</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告知</w:t>
            </w:r>
          </w:p>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承诺</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合并核准</w:t>
            </w:r>
          </w:p>
        </w:tc>
        <w:tc>
          <w:tcPr>
            <w:tcW w:w="711"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限时</w:t>
            </w:r>
          </w:p>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办结</w:t>
            </w:r>
          </w:p>
        </w:tc>
        <w:tc>
          <w:tcPr>
            <w:tcW w:w="332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494"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市公安局</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1</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0100044001</w:t>
            </w:r>
          </w:p>
        </w:tc>
        <w:tc>
          <w:tcPr>
            <w:tcW w:w="3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爆破作业单位许可证核发</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711"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国务院《民用爆炸物品安全管理条例》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494"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2</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0100047001</w:t>
            </w:r>
          </w:p>
        </w:tc>
        <w:tc>
          <w:tcPr>
            <w:tcW w:w="3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设立保安服务公司许可</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711"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国务院《保安服务管理条例》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494"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3</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0100047002</w:t>
            </w:r>
          </w:p>
        </w:tc>
        <w:tc>
          <w:tcPr>
            <w:tcW w:w="3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从事保安培训单位许可</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711"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国务院《保安服务管理条例》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494"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4</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0100065000</w:t>
            </w:r>
          </w:p>
        </w:tc>
        <w:tc>
          <w:tcPr>
            <w:tcW w:w="3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典当业特种行业许可证核发</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711"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国务院《特种行业治安管理条例》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10" w:hRule="atLeast"/>
        </w:trPr>
        <w:tc>
          <w:tcPr>
            <w:tcW w:w="1494"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5</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0100067000</w:t>
            </w:r>
          </w:p>
        </w:tc>
        <w:tc>
          <w:tcPr>
            <w:tcW w:w="3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公章刻制业特种行业许可证核发</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711"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国务院《特种行业治安管理条例》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494"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6</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0100045000</w:t>
            </w:r>
          </w:p>
        </w:tc>
        <w:tc>
          <w:tcPr>
            <w:tcW w:w="3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非药品类易制毒化学品购买许可</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711"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国务院《易制毒化学品管理条例》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494"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市民政局</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7</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0100096002</w:t>
            </w:r>
          </w:p>
        </w:tc>
        <w:tc>
          <w:tcPr>
            <w:tcW w:w="3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设立经营性养老机构</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711"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《中华人民共和国老年人权益保障法》、《养老机构设立许可办法》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494"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8</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0100095000</w:t>
            </w:r>
          </w:p>
        </w:tc>
        <w:tc>
          <w:tcPr>
            <w:tcW w:w="3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假肢和矫形器（辅助器具）生产装配企业资格认定</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711"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《国务院对确需保留的行政许可项目设定行政许可的决定》（国务院令第412号）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10" w:hRule="atLeast"/>
        </w:trPr>
        <w:tc>
          <w:tcPr>
            <w:tcW w:w="1494"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市行政审批局</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9</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0100356000</w:t>
            </w:r>
          </w:p>
        </w:tc>
        <w:tc>
          <w:tcPr>
            <w:tcW w:w="3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出版物批发单位设立许可</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711"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国务院《出版管理条例》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494"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10</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0100390000</w:t>
            </w:r>
          </w:p>
        </w:tc>
        <w:tc>
          <w:tcPr>
            <w:tcW w:w="3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危险化学品经营许可</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711"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国务院《危险化学品安全管理条例》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494"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11</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0100388001</w:t>
            </w:r>
          </w:p>
        </w:tc>
        <w:tc>
          <w:tcPr>
            <w:tcW w:w="3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烟花爆竹批发经营许可</w:t>
            </w: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711"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国务院《烟花爆竹安全管理条例》</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微软雅黑" w:hAnsi="微软雅黑" w:eastAsia="微软雅黑" w:cs="微软雅黑"/>
          <w:b w:val="0"/>
          <w:color w:val="333333"/>
          <w:sz w:val="24"/>
          <w:szCs w:val="24"/>
          <w:bdr w:val="none" w:color="auto" w:sz="0" w:space="0"/>
          <w:shd w:val="clear" w:fill="FFFFFF"/>
        </w:rPr>
        <w:t> </w:t>
      </w:r>
    </w:p>
    <w:tbl>
      <w:tblPr>
        <w:tblW w:w="141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500"/>
        <w:gridCol w:w="493"/>
        <w:gridCol w:w="1619"/>
        <w:gridCol w:w="3744"/>
        <w:gridCol w:w="692"/>
        <w:gridCol w:w="692"/>
        <w:gridCol w:w="692"/>
        <w:gridCol w:w="692"/>
        <w:gridCol w:w="697"/>
        <w:gridCol w:w="33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30" w:hRule="atLeast"/>
        </w:trPr>
        <w:tc>
          <w:tcPr>
            <w:tcW w:w="1500"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市行政审批局</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12</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0100384000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危险化学品生产、储存建设项目安全条件审查</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国务院《危险化学品安全管理条例》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13</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0100184013</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房地产开发企业资质的核准</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国务院《城市房地产开发经营管理条例》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14</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0100165001</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燃气经营许可证的核发</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国务院《城镇燃气管理条例》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15</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0100273001</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内资演出经纪机构申请从事营业性演出经营活动许可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国务院《营业性演出管理条例》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16</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0100276000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内资娱乐场所申请从事娱乐场所经营活动的许可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国务院《娱乐场所管理条例》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17</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0100311000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制造（修理）计量器具许可证核发</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《中华人民共和国计量法》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18</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0100369003</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电影放映单位设立许可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国务院《电影管理条例》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19</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0100328000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药品经营许可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《中华人民共和国药品管理法》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20</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0100347000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第三类医疗器械经营许可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国务院《医疗器械监督管理条例》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21</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0100340001</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食品生产许可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《中华人民共和国食品安全法》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22</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0100395000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粮食收购资格认定</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国务院《粮食流通管理条例》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23</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0100271000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互联网上网服务营业场所经营单位申请从事互联网上网服务经营活动许可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国务院《互联网上网服务营业场所管理条例》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市城管局</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24</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0100181000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从事城市生活垃圾经营性清扫、收集、运输、处理服务许可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国务院《城市市容和环境卫生管理条例》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500"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市交通运输局</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25</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0100200000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新建、改建、扩建储存、装卸危险化学品的港口建设项目安全条件审查</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国务院《危险化学品安全管理条例》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26</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0100190001</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道路货物运输经营（含普通货运、专用运输、大件运输）许可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国务院《中华人民共和国道路运输条例》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27</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0100190002</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道路货运站（场）经营许可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国务院《中华人民共和国道路运输条例》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28</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0100188007</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道路客运站经营许可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国务院《中华人民共和国道路运输条例》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1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29</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0100192001</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普通机动车驾驶员培训经营许可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国务院《中华人民共和国道路运输条例》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1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30</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0100191001</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机动车维修经营许可（包括一类）</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国务院《中华人民共和国道路运输条例》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31</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0100189004</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出租汽车经营许可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《国务院对确需保留的行政许可项目设定行政许可的决定》（国务院令第412号）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32</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0100199000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港口经营许可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《中华人民共和国港口法》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1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33</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0100195002</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国内水路普通货物运输业务经营许可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国务院《国内水路运输管理条例》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34</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0100195007</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国内船舶管理业务经营许可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国务院《国内水路运输管理条例》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35</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0100212001</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船舶国籍证书核发</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国务院《中华人民共和国国际海运条例》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500"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市农委</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36</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0100447001</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普通林木种子生产经营许可证核发</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《中华人民共和国种子法》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1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37</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0100224007</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农作物种子生产经营许可证核发</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《中华人民共和国种子法》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38</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0100408002</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国家二级保护的水生野生动物驯养繁殖许可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国务院《中华人民共和国陆生野生动物保护实施条例》</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p>
    <w:tbl>
      <w:tblPr>
        <w:tblW w:w="141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500"/>
        <w:gridCol w:w="493"/>
        <w:gridCol w:w="1619"/>
        <w:gridCol w:w="3744"/>
        <w:gridCol w:w="692"/>
        <w:gridCol w:w="692"/>
        <w:gridCol w:w="692"/>
        <w:gridCol w:w="692"/>
        <w:gridCol w:w="697"/>
        <w:gridCol w:w="33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30" w:hRule="atLeast"/>
        </w:trPr>
        <w:tc>
          <w:tcPr>
            <w:tcW w:w="1500"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市农委</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39</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0100224003</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种畜禽生产经营许可证核发</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《中华人民共和国畜牧法》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40</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0100246000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动物诊疗许可证核发</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《中华人民共和国动物防疫法》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41</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0100244000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兽药经营许可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国务院《兽药管理条例》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42</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0100251000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生猪定点屠宰屠宰厂（场）设置审查</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国务院《生猪屠宰管理条例》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43</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0100468000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拖拉机驾驶培训机构资格许可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《中华人民共和国道路交通安全法》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44</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0100457000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出林区木材运输证核发</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《中华人民共和国森林法实施条例》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45</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0100460000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地方重点保护野生动物驯养繁殖许可证的许可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《中华人民共和国陆生野生动物保护实施条例》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市商务局</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46</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0100266000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成品油零售经营资格许可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《国务院对确需保留的行政许可项目设定行政许可的决定》（国务院令第412号）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47</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0100268000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典当行及分支机构设立、变更许可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《国务院对确需保留的行政许可项目设定行政许可的决定》（国务院令第412号）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市文广新局</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48</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0100364002</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卫星地面接收设施安装服务许可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国务院《卫星电视广播地面接收设施管理规定》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49</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0100373000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广播电视节目制作经营单位设立许可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国务院《广播电视管理条例》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市体育局</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50</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0100377000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经营高危险性体育项目许可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国务院《全民健身条例》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500"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市卫计委</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51</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0100283000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消毒产品生产企业卫生许可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《中华人民共和国传染病防治法》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52</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0100297002</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公共场所卫生许可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国务院《公共场所卫生管理条例》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53</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0100287001</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医疗机构设置许可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国务院《医疗机构管理条例》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市经信委</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54</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0100010000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注册资本在人民币5000万元以下的融资性担保公司的变更</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国务院《融资担保公司监督管理条例》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市教育局</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55</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0100029000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民办学校的设立、分立、合并变更、终止许可</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《中华人民共和国民办教育促进法》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500" w:type="dxa"/>
            <w:vMerge w:val="restart"/>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人民银行</w:t>
            </w:r>
          </w:p>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泰州支行</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56</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0151003000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银行账户开户许可证</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《国务院对确需保留的行政许可项目设定行政许可的决定》（国务院令第412号）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500" w:type="dxa"/>
            <w:vMerge w:val="continue"/>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57</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0151003000</w:t>
            </w: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机构信用代码证</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人民银行文件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外汇管理局</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58</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贸易外汇收支企业名录登记</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《中华人民共和国外汇管理条例》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泰州海关</w:t>
            </w:r>
          </w:p>
        </w:tc>
        <w:tc>
          <w:tcPr>
            <w:tcW w:w="493"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59</w:t>
            </w:r>
          </w:p>
        </w:tc>
        <w:tc>
          <w:tcPr>
            <w:tcW w:w="1619"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374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海关报关单位注册登记证</w:t>
            </w: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2"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jc w:val="center"/>
              <w:rPr>
                <w:rFonts w:hint="eastAsia" w:ascii="微软雅黑" w:hAnsi="微软雅黑" w:eastAsia="微软雅黑" w:cs="微软雅黑"/>
                <w:b w:val="0"/>
                <w:color w:val="333333"/>
                <w:sz w:val="24"/>
                <w:szCs w:val="24"/>
              </w:rPr>
            </w:pPr>
          </w:p>
        </w:tc>
        <w:tc>
          <w:tcPr>
            <w:tcW w:w="697"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w:t>
            </w:r>
          </w:p>
        </w:tc>
        <w:tc>
          <w:tcPr>
            <w:tcW w:w="3324"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jc w:val="center"/>
            </w:pPr>
            <w:r>
              <w:rPr>
                <w:rFonts w:hint="eastAsia" w:ascii="微软雅黑" w:hAnsi="微软雅黑" w:eastAsia="微软雅黑" w:cs="微软雅黑"/>
                <w:b w:val="0"/>
                <w:color w:val="333333"/>
                <w:bdr w:val="none" w:color="auto" w:sz="0" w:space="0"/>
              </w:rPr>
              <w:t>《中华人民共和国海关报关单位注册登记管理规定》</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微软雅黑" w:hAnsi="微软雅黑" w:eastAsia="微软雅黑" w:cs="微软雅黑"/>
          <w:b w:val="0"/>
          <w:color w:val="333333"/>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微软雅黑" w:hAnsi="微软雅黑" w:eastAsia="微软雅黑" w:cs="微软雅黑"/>
          <w:b w:val="0"/>
          <w:color w:val="333333"/>
          <w:sz w:val="24"/>
          <w:szCs w:val="24"/>
          <w:bdr w:val="none" w:color="auto" w:sz="0" w:space="0"/>
          <w:shd w:val="clear" w:fill="FFFFFF"/>
        </w:rPr>
        <w:t> </w:t>
      </w:r>
    </w:p>
    <w:p>
      <w:pPr>
        <w:rPr>
          <w:rFonts w:hint="eastAsia" w:eastAsiaTheme="minorEastAsia"/>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51658"/>
    <w:rsid w:val="03EE06FE"/>
    <w:rsid w:val="09F17044"/>
    <w:rsid w:val="0F2C2152"/>
    <w:rsid w:val="125C1881"/>
    <w:rsid w:val="16BB74AD"/>
    <w:rsid w:val="17D54171"/>
    <w:rsid w:val="17EB127C"/>
    <w:rsid w:val="18796507"/>
    <w:rsid w:val="1EE7013D"/>
    <w:rsid w:val="22BA2453"/>
    <w:rsid w:val="237B457F"/>
    <w:rsid w:val="239E7352"/>
    <w:rsid w:val="2F343C0D"/>
    <w:rsid w:val="378F0C60"/>
    <w:rsid w:val="403B53A8"/>
    <w:rsid w:val="426C6026"/>
    <w:rsid w:val="44E16E9B"/>
    <w:rsid w:val="479F2B9B"/>
    <w:rsid w:val="48DE1486"/>
    <w:rsid w:val="497D3A3B"/>
    <w:rsid w:val="4E54420C"/>
    <w:rsid w:val="4F910273"/>
    <w:rsid w:val="5469293D"/>
    <w:rsid w:val="5E761FF1"/>
    <w:rsid w:val="60206CDE"/>
    <w:rsid w:val="63CC0ED1"/>
    <w:rsid w:val="63D070EE"/>
    <w:rsid w:val="6B186B58"/>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D3D3D"/>
      <w:u w:val="none"/>
    </w:rPr>
  </w:style>
  <w:style w:type="character" w:styleId="6">
    <w:name w:val="Emphasis"/>
    <w:basedOn w:val="3"/>
    <w:qFormat/>
    <w:uiPriority w:val="0"/>
    <w:rPr>
      <w:i/>
    </w:rPr>
  </w:style>
  <w:style w:type="character" w:styleId="7">
    <w:name w:val="HTML Acronym"/>
    <w:basedOn w:val="3"/>
    <w:qFormat/>
    <w:uiPriority w:val="0"/>
  </w:style>
  <w:style w:type="character" w:styleId="8">
    <w:name w:val="Hyperlink"/>
    <w:basedOn w:val="3"/>
    <w:qFormat/>
    <w:uiPriority w:val="0"/>
    <w:rPr>
      <w:rFonts w:hint="eastAsia" w:ascii="宋体" w:hAnsi="宋体" w:eastAsia="宋体" w:cs="宋体"/>
      <w:color w:val="3D3D3D"/>
      <w:u w:val="none"/>
    </w:rPr>
  </w:style>
  <w:style w:type="character" w:styleId="9">
    <w:name w:val="HTML Code"/>
    <w:basedOn w:val="3"/>
    <w:qFormat/>
    <w:uiPriority w:val="0"/>
    <w:rPr>
      <w:rFonts w:ascii="Courier New" w:hAnsi="Courier New"/>
      <w:sz w:val="20"/>
    </w:rPr>
  </w:style>
  <w:style w:type="character" w:styleId="10">
    <w:name w:val="HTML Cite"/>
    <w:basedOn w:val="3"/>
    <w:qFormat/>
    <w:uiPriority w:val="0"/>
    <w:rPr>
      <w:i/>
    </w:rPr>
  </w:style>
  <w:style w:type="character" w:customStyle="1" w:styleId="12">
    <w:name w:val="font"/>
    <w:basedOn w:val="3"/>
    <w:qFormat/>
    <w:uiPriority w:val="0"/>
  </w:style>
  <w:style w:type="character" w:customStyle="1" w:styleId="13">
    <w:name w:val="gwds_nopic"/>
    <w:basedOn w:val="3"/>
    <w:qFormat/>
    <w:uiPriority w:val="0"/>
  </w:style>
  <w:style w:type="character" w:customStyle="1" w:styleId="14">
    <w:name w:val="gwds_nopic1"/>
    <w:basedOn w:val="3"/>
    <w:qFormat/>
    <w:uiPriority w:val="0"/>
  </w:style>
  <w:style w:type="character" w:customStyle="1" w:styleId="15">
    <w:name w:val="gwds_nopic2"/>
    <w:basedOn w:val="3"/>
    <w:qFormat/>
    <w:uiPriority w:val="0"/>
  </w:style>
  <w:style w:type="character" w:customStyle="1" w:styleId="16">
    <w:name w:val="startenddate"/>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2018-04-13T03:57:17Z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