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/>
        <w:ind w:left="5060" w:right="0" w:hanging="5060"/>
        <w:jc w:val="center"/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6F6F6"/>
          <w:lang w:val="en-US" w:eastAsia="zh-CN" w:bidi="ar"/>
        </w:rPr>
        <w:t>新罗区交通运输局开展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/>
        <w:ind w:left="5060" w:right="0" w:hanging="5060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6F6F6"/>
          <w:lang w:val="en-US" w:eastAsia="zh-CN" w:bidi="ar"/>
        </w:rPr>
        <w:t>“</w:t>
      </w:r>
      <w:bookmarkStart w:id="0" w:name="_GoBack"/>
      <w:r>
        <w:rPr>
          <w:rStyle w:val="4"/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6F6F6"/>
          <w:lang w:val="en-US" w:eastAsia="zh-CN" w:bidi="ar"/>
        </w:rPr>
        <w:t>证照分离</w:t>
      </w:r>
      <w:r>
        <w:rPr>
          <w:rStyle w:val="4"/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6F6F6"/>
          <w:lang w:val="en-US" w:eastAsia="zh-CN" w:bidi="ar"/>
        </w:rPr>
        <w:t>”</w:t>
      </w:r>
      <w:r>
        <w:rPr>
          <w:rStyle w:val="4"/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6F6F6"/>
          <w:lang w:val="en-US" w:eastAsia="zh-CN" w:bidi="ar"/>
        </w:rPr>
        <w:t>改革行政许可事项目录</w:t>
      </w:r>
    </w:p>
    <w:bookmarkEnd w:id="0"/>
    <w:tbl>
      <w:tblPr>
        <w:tblpPr w:vertAnchor="text" w:tblpXSpec="left"/>
        <w:tblW w:w="8300" w:type="dxa"/>
        <w:tblInd w:w="0" w:type="dxa"/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1197"/>
        <w:gridCol w:w="819"/>
        <w:gridCol w:w="633"/>
        <w:gridCol w:w="772"/>
        <w:gridCol w:w="1004"/>
        <w:gridCol w:w="633"/>
        <w:gridCol w:w="1013"/>
        <w:gridCol w:w="1800"/>
      </w:tblGrid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项数</w:t>
            </w:r>
          </w:p>
        </w:tc>
        <w:tc>
          <w:tcPr>
            <w:tcW w:w="11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事项名称</w:t>
            </w:r>
          </w:p>
        </w:tc>
        <w:tc>
          <w:tcPr>
            <w:tcW w:w="38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拟采取的改革方式</w:t>
            </w:r>
          </w:p>
        </w:tc>
        <w:tc>
          <w:tcPr>
            <w:tcW w:w="101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责任单位</w:t>
            </w:r>
          </w:p>
        </w:tc>
        <w:tc>
          <w:tcPr>
            <w:tcW w:w="18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1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取消审批</w:t>
            </w:r>
          </w:p>
        </w:tc>
        <w:tc>
          <w:tcPr>
            <w:tcW w:w="24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保留审批</w:t>
            </w:r>
          </w:p>
        </w:tc>
        <w:tc>
          <w:tcPr>
            <w:tcW w:w="10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1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完全取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消审批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审批改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为备案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实行告知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承诺制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提高透明度和可预期性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严格市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场准入</w:t>
            </w:r>
          </w:p>
        </w:tc>
        <w:tc>
          <w:tcPr>
            <w:tcW w:w="10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道路运输站（场）经营许可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区运输管理所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权责清单名称为“道路客运站（场）经营许可”、“道路货物运输站（场）经营许可”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机动车维修经营许可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区运输管理所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权责清单名称为机动车维修经营许可（准入）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机动车驾驶员培训业务许可证核发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区运输管理所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权责清单名称为“机动车驾驶员培训许可”。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道路货运经营许可证核发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区运输管理所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权责清单名称为“普通货物运输经营许可”。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道路旅客运输经营许可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区运输管理所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权责清单名称为“道路客运企业经营许可”。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3EE06FE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F343C0D"/>
    <w:rsid w:val="331E63DA"/>
    <w:rsid w:val="378F0C60"/>
    <w:rsid w:val="403B53A8"/>
    <w:rsid w:val="426C6026"/>
    <w:rsid w:val="44E16E9B"/>
    <w:rsid w:val="479F2B9B"/>
    <w:rsid w:val="48DE1486"/>
    <w:rsid w:val="497D3A3B"/>
    <w:rsid w:val="4E54420C"/>
    <w:rsid w:val="4F910273"/>
    <w:rsid w:val="5469293D"/>
    <w:rsid w:val="5E761FF1"/>
    <w:rsid w:val="60206CDE"/>
    <w:rsid w:val="63CC0ED1"/>
    <w:rsid w:val="63D070EE"/>
    <w:rsid w:val="6B186B58"/>
    <w:rsid w:val="6D80217C"/>
    <w:rsid w:val="7E52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2018-04-13T05:54:24Z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