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2DBE" w:rsidRDefault="00F56E58" w:rsidP="001C2DBE">
      <w:pPr>
        <w:adjustRightInd w:val="0"/>
        <w:snapToGrid w:val="0"/>
        <w:spacing w:line="960" w:lineRule="exact"/>
        <w:ind w:rightChars="298" w:right="626"/>
        <w:jc w:val="distribute"/>
        <w:rPr>
          <w:rFonts w:ascii="方正小标宋简体" w:eastAsia="方正小标宋简体" w:cs="宋体"/>
          <w:bCs/>
          <w:snapToGrid w:val="0"/>
          <w:color w:val="FF0000"/>
          <w:spacing w:val="-30"/>
          <w:w w:val="68"/>
          <w:kern w:val="0"/>
          <w:sz w:val="70"/>
          <w:szCs w:val="70"/>
        </w:rPr>
      </w:pPr>
      <w:bookmarkStart w:id="0" w:name="_GoBack"/>
      <w:bookmarkEnd w:id="0"/>
      <w:r>
        <w:rPr>
          <w:rFonts w:ascii="宋体" w:hAnsi="宋体" w:hint="eastAsia"/>
          <w:sz w:val="28"/>
          <w:szCs w:val="28"/>
        </w:rPr>
        <w:t xml:space="preserve">         </w:t>
      </w:r>
    </w:p>
    <w:p w:rsidR="001C2DBE" w:rsidRDefault="001C2DBE" w:rsidP="001C2DBE">
      <w:pPr>
        <w:adjustRightInd w:val="0"/>
        <w:snapToGrid w:val="0"/>
        <w:spacing w:line="960" w:lineRule="exact"/>
        <w:ind w:rightChars="-6" w:right="-13"/>
        <w:rPr>
          <w:rFonts w:ascii="方正小标宋简体" w:eastAsia="方正小标宋简体" w:cs="宋体"/>
          <w:bCs/>
          <w:snapToGrid w:val="0"/>
          <w:color w:val="FF0000"/>
          <w:spacing w:val="-30"/>
          <w:w w:val="86"/>
          <w:kern w:val="0"/>
          <w:sz w:val="70"/>
          <w:szCs w:val="70"/>
        </w:rPr>
      </w:pPr>
      <w:r>
        <w:rPr>
          <w:rFonts w:ascii="方正小标宋简体" w:eastAsia="方正小标宋简体" w:cs="宋体" w:hint="eastAsia"/>
          <w:bCs/>
          <w:snapToGrid w:val="0"/>
          <w:color w:val="FF0000"/>
          <w:spacing w:val="-30"/>
          <w:w w:val="86"/>
          <w:kern w:val="0"/>
          <w:sz w:val="70"/>
          <w:szCs w:val="70"/>
        </w:rPr>
        <w:t>北京市昌平区人力资源和社会保障局</w:t>
      </w:r>
    </w:p>
    <w:p w:rsidR="001C2DBE" w:rsidRDefault="001C2DBE" w:rsidP="001C2DBE">
      <w:pPr>
        <w:spacing w:line="560" w:lineRule="exact"/>
        <w:ind w:firstLineChars="200" w:firstLine="880"/>
        <w:rPr>
          <w:rFonts w:ascii="方正小标宋简体" w:eastAsia="方正小标宋简体"/>
          <w:sz w:val="44"/>
          <w:szCs w:val="44"/>
        </w:rPr>
      </w:pPr>
    </w:p>
    <w:p w:rsidR="001C2DBE" w:rsidRDefault="001C2DBE" w:rsidP="001C2DBE">
      <w:pPr>
        <w:spacing w:line="560" w:lineRule="exact"/>
        <w:ind w:firstLineChars="800" w:firstLine="2560"/>
        <w:rPr>
          <w:rFonts w:ascii="仿宋_GB2312" w:eastAsia="仿宋_GB2312"/>
          <w:sz w:val="32"/>
          <w:szCs w:val="32"/>
        </w:rPr>
      </w:pPr>
    </w:p>
    <w:p w:rsidR="001C2DBE" w:rsidRDefault="001C2DBE" w:rsidP="001C2DBE">
      <w:pPr>
        <w:spacing w:line="560" w:lineRule="exact"/>
        <w:ind w:firstLineChars="800" w:firstLine="2560"/>
        <w:rPr>
          <w:rFonts w:ascii="仿宋_GB2312" w:eastAsia="仿宋_GB2312"/>
          <w:sz w:val="32"/>
          <w:szCs w:val="32"/>
        </w:rPr>
      </w:pPr>
    </w:p>
    <w:p w:rsidR="001C2DBE" w:rsidRDefault="001C2DBE" w:rsidP="00D73CA1">
      <w:pPr>
        <w:spacing w:line="560" w:lineRule="exact"/>
        <w:ind w:firstLineChars="50" w:firstLine="160"/>
        <w:jc w:val="left"/>
        <w:rPr>
          <w:rFonts w:ascii="仿宋_GB2312" w:eastAsia="仿宋_GB2312"/>
          <w:sz w:val="32"/>
          <w:szCs w:val="32"/>
        </w:rPr>
      </w:pPr>
      <w:r w:rsidRPr="004378A0">
        <w:rPr>
          <w:rFonts w:ascii="仿宋_GB2312" w:eastAsia="仿宋_GB2312" w:hint="eastAsia"/>
          <w:sz w:val="32"/>
        </w:rPr>
        <w:t>昌人社发〔2018〕</w:t>
      </w:r>
      <w:r>
        <w:rPr>
          <w:rFonts w:ascii="仿宋_GB2312" w:eastAsia="仿宋_GB2312" w:hint="eastAsia"/>
          <w:sz w:val="32"/>
        </w:rPr>
        <w:t>7</w:t>
      </w:r>
      <w:r w:rsidRPr="004378A0">
        <w:rPr>
          <w:rFonts w:ascii="仿宋_GB2312" w:eastAsia="仿宋_GB2312" w:hint="eastAsia"/>
          <w:sz w:val="32"/>
        </w:rPr>
        <w:t>号</w:t>
      </w:r>
      <w:r w:rsidR="00D73CA1">
        <w:rPr>
          <w:rFonts w:ascii="仿宋_GB2312" w:eastAsia="仿宋_GB2312" w:hint="eastAsia"/>
          <w:sz w:val="32"/>
        </w:rPr>
        <w:t xml:space="preserve">                   签发人：</w:t>
      </w:r>
      <w:r w:rsidR="00D73CA1" w:rsidRPr="00D73CA1">
        <w:rPr>
          <w:rFonts w:ascii="楷体_GB2312" w:eastAsia="楷体_GB2312" w:hint="eastAsia"/>
          <w:sz w:val="32"/>
        </w:rPr>
        <w:t>赵海英</w:t>
      </w:r>
    </w:p>
    <w:p w:rsidR="001C2DBE" w:rsidRDefault="00591ABD" w:rsidP="001C2DBE">
      <w:pPr>
        <w:spacing w:line="560" w:lineRule="exact"/>
        <w:ind w:left="880" w:hangingChars="200" w:hanging="880"/>
        <w:jc w:val="center"/>
        <w:rPr>
          <w:rFonts w:ascii="仿宋_GB2312" w:eastAsia="仿宋_GB2312"/>
          <w:sz w:val="32"/>
          <w:szCs w:val="32"/>
          <w:u w:val="single"/>
        </w:rPr>
      </w:pPr>
      <w:r w:rsidRPr="00591ABD">
        <w:rPr>
          <w:rFonts w:ascii="方正小标宋简体" w:eastAsia="方正小标宋简体"/>
          <w:sz w:val="44"/>
          <w:szCs w:val="44"/>
        </w:rPr>
        <w:pict>
          <v:shapetype id="_x0000_t32" coordsize="21600,21600" o:spt="32" o:oned="t" path="m,l21600,21600e" filled="f">
            <v:path arrowok="t" fillok="f" o:connecttype="none"/>
            <o:lock v:ext="edit" shapetype="t"/>
          </v:shapetype>
          <v:shape id="Straight Connector 8" o:spid="_x0000_s1027" type="#_x0000_t32" style="position:absolute;left:0;text-align:left;margin-left:-1.5pt;margin-top:5.9pt;width:447pt;height:.05pt;z-index:2" o:connectortype="straight" o:preferrelative="t" strokecolor="red" strokeweight="1.5pt">
            <v:stroke miterlimit="2"/>
          </v:shape>
        </w:pict>
      </w:r>
      <w:r w:rsidRPr="00591ABD">
        <w:rPr>
          <w:rFonts w:ascii="仿宋_GB2312" w:eastAsia="仿宋_GB2312"/>
          <w:color w:val="000000"/>
          <w:sz w:val="32"/>
          <w:szCs w:val="32"/>
          <w:u w:val="single"/>
        </w:rPr>
        <w:pict>
          <v:line id="直接连接符 2" o:spid="_x0000_s1026" style="position:absolute;left:0;text-align:left;z-index:1" from="-2.95pt,6.15pt" to="6in,6.2pt" o:preferrelative="t">
            <v:stroke miterlimit="2"/>
          </v:line>
        </w:pict>
      </w:r>
    </w:p>
    <w:p w:rsidR="00FB59F7" w:rsidRDefault="00F56E58">
      <w:pPr>
        <w:spacing w:line="560" w:lineRule="exact"/>
        <w:jc w:val="center"/>
        <w:rPr>
          <w:rFonts w:ascii="方正小标宋简体" w:eastAsia="方正小标宋简体" w:hAnsi="黑体"/>
          <w:sz w:val="44"/>
          <w:szCs w:val="44"/>
        </w:rPr>
      </w:pPr>
      <w:r>
        <w:rPr>
          <w:rFonts w:ascii="方正小标宋简体" w:eastAsia="方正小标宋简体" w:hint="eastAsia"/>
          <w:sz w:val="44"/>
        </w:rPr>
        <w:t>关于印发《</w:t>
      </w:r>
      <w:r w:rsidR="00C5716A">
        <w:rPr>
          <w:rFonts w:ascii="方正小标宋简体" w:eastAsia="方正小标宋简体" w:hAnsi="黑体" w:hint="eastAsia"/>
          <w:sz w:val="44"/>
          <w:szCs w:val="44"/>
        </w:rPr>
        <w:t>2018年</w:t>
      </w:r>
      <w:r>
        <w:rPr>
          <w:rFonts w:ascii="方正小标宋简体" w:eastAsia="方正小标宋简体" w:hAnsi="黑体" w:hint="eastAsia"/>
          <w:sz w:val="44"/>
          <w:szCs w:val="44"/>
        </w:rPr>
        <w:t>北京市昌平区人力资源</w:t>
      </w:r>
    </w:p>
    <w:p w:rsidR="00FB59F7" w:rsidRDefault="00F56E58">
      <w:pPr>
        <w:spacing w:line="560" w:lineRule="exact"/>
        <w:jc w:val="center"/>
        <w:rPr>
          <w:rFonts w:ascii="方正小标宋简体" w:eastAsia="方正小标宋简体" w:hAnsi="宋体" w:cs="Arial Unicode MS"/>
          <w:sz w:val="32"/>
        </w:rPr>
      </w:pPr>
      <w:r>
        <w:rPr>
          <w:rFonts w:ascii="方正小标宋简体" w:eastAsia="方正小标宋简体" w:hAnsi="黑体" w:hint="eastAsia"/>
          <w:sz w:val="44"/>
          <w:szCs w:val="44"/>
        </w:rPr>
        <w:t>和社会保障工作要点</w:t>
      </w:r>
      <w:r>
        <w:rPr>
          <w:rFonts w:ascii="方正小标宋简体" w:eastAsia="方正小标宋简体" w:hint="eastAsia"/>
          <w:sz w:val="44"/>
        </w:rPr>
        <w:t>》的通知</w:t>
      </w:r>
    </w:p>
    <w:p w:rsidR="00FB59F7" w:rsidRDefault="00FB59F7">
      <w:pPr>
        <w:spacing w:line="560" w:lineRule="exact"/>
        <w:rPr>
          <w:rFonts w:ascii="仿宋_GB2312" w:eastAsia="仿宋_GB2312"/>
          <w:sz w:val="32"/>
        </w:rPr>
      </w:pPr>
    </w:p>
    <w:p w:rsidR="00FB59F7" w:rsidRDefault="00F56E58">
      <w:pPr>
        <w:spacing w:line="560" w:lineRule="exact"/>
        <w:rPr>
          <w:rFonts w:ascii="仿宋_GB2312" w:eastAsia="仿宋_GB2312"/>
          <w:sz w:val="32"/>
        </w:rPr>
      </w:pPr>
      <w:r>
        <w:rPr>
          <w:rFonts w:ascii="仿宋_GB2312" w:eastAsia="仿宋_GB2312" w:hint="eastAsia"/>
          <w:sz w:val="32"/>
        </w:rPr>
        <w:t>各镇人民政府、街道办事处，区政府</w:t>
      </w:r>
      <w:r w:rsidR="00D63862">
        <w:rPr>
          <w:rFonts w:ascii="仿宋_GB2312" w:eastAsia="仿宋_GB2312" w:hint="eastAsia"/>
          <w:sz w:val="32"/>
        </w:rPr>
        <w:t>相关</w:t>
      </w:r>
      <w:r>
        <w:rPr>
          <w:rFonts w:ascii="仿宋_GB2312" w:eastAsia="仿宋_GB2312" w:hint="eastAsia"/>
          <w:sz w:val="32"/>
        </w:rPr>
        <w:t>委、办、局（公司）：</w:t>
      </w:r>
    </w:p>
    <w:p w:rsidR="00FB59F7" w:rsidRDefault="00F56E58">
      <w:pPr>
        <w:spacing w:line="560" w:lineRule="exact"/>
        <w:ind w:firstLineChars="200" w:firstLine="640"/>
        <w:jc w:val="left"/>
        <w:rPr>
          <w:rFonts w:ascii="仿宋_GB2312" w:eastAsia="仿宋_GB2312"/>
          <w:sz w:val="32"/>
        </w:rPr>
      </w:pPr>
      <w:r>
        <w:rPr>
          <w:rFonts w:ascii="仿宋_GB2312" w:eastAsia="仿宋_GB2312" w:hint="eastAsia"/>
          <w:sz w:val="32"/>
        </w:rPr>
        <w:t>根据北京市201</w:t>
      </w:r>
      <w:r w:rsidR="00F6135D">
        <w:rPr>
          <w:rFonts w:ascii="仿宋_GB2312" w:eastAsia="仿宋_GB2312" w:hint="eastAsia"/>
          <w:sz w:val="32"/>
        </w:rPr>
        <w:t>8</w:t>
      </w:r>
      <w:r>
        <w:rPr>
          <w:rFonts w:ascii="仿宋_GB2312" w:eastAsia="仿宋_GB2312" w:hint="eastAsia"/>
          <w:sz w:val="32"/>
        </w:rPr>
        <w:t>年人力资源和社会保障工作</w:t>
      </w:r>
      <w:r>
        <w:rPr>
          <w:rFonts w:ascii="仿宋_GB2312" w:eastAsia="仿宋_GB2312" w:hint="eastAsia"/>
          <w:kern w:val="0"/>
          <w:sz w:val="32"/>
          <w:szCs w:val="20"/>
          <w:lang w:val="zh-CN"/>
        </w:rPr>
        <w:t>的总体部署</w:t>
      </w:r>
      <w:r w:rsidR="00F6135D">
        <w:rPr>
          <w:rFonts w:ascii="仿宋_GB2312" w:eastAsia="仿宋_GB2312" w:hint="eastAsia"/>
          <w:kern w:val="0"/>
          <w:sz w:val="32"/>
          <w:szCs w:val="20"/>
          <w:lang w:val="zh-CN"/>
        </w:rPr>
        <w:t>，</w:t>
      </w:r>
      <w:r>
        <w:rPr>
          <w:rFonts w:ascii="仿宋_GB2312" w:eastAsia="仿宋_GB2312" w:hint="eastAsia"/>
          <w:sz w:val="32"/>
        </w:rPr>
        <w:t>以及</w:t>
      </w:r>
      <w:r w:rsidR="00F6135D">
        <w:rPr>
          <w:rFonts w:ascii="仿宋_GB2312" w:eastAsia="仿宋_GB2312" w:hint="eastAsia"/>
          <w:sz w:val="32"/>
        </w:rPr>
        <w:t>区委五届五次全会</w:t>
      </w:r>
      <w:r w:rsidR="00F6135D">
        <w:rPr>
          <w:rFonts w:ascii="仿宋_GB2312" w:eastAsia="仿宋_GB2312" w:hint="eastAsia"/>
          <w:sz w:val="32"/>
          <w:szCs w:val="32"/>
        </w:rPr>
        <w:t>和</w:t>
      </w:r>
      <w:r>
        <w:rPr>
          <w:rFonts w:ascii="仿宋_GB2312" w:eastAsia="仿宋_GB2312" w:hint="eastAsia"/>
          <w:sz w:val="32"/>
          <w:szCs w:val="32"/>
        </w:rPr>
        <w:t>区“两会”精神</w:t>
      </w:r>
      <w:r>
        <w:rPr>
          <w:rFonts w:ascii="仿宋_GB2312" w:eastAsia="仿宋_GB2312" w:hint="eastAsia"/>
          <w:sz w:val="32"/>
        </w:rPr>
        <w:t>，区人力资源和社会保障局</w:t>
      </w:r>
      <w:r>
        <w:rPr>
          <w:rFonts w:ascii="仿宋_GB2312" w:eastAsia="仿宋_GB2312" w:hAnsi="仿宋" w:hint="eastAsia"/>
          <w:sz w:val="32"/>
          <w:szCs w:val="32"/>
        </w:rPr>
        <w:t>紧扣</w:t>
      </w:r>
      <w:r w:rsidR="00D63862">
        <w:rPr>
          <w:rFonts w:ascii="仿宋_GB2312" w:eastAsia="仿宋_GB2312" w:hAnsi="仿宋" w:hint="eastAsia"/>
          <w:sz w:val="32"/>
          <w:szCs w:val="32"/>
        </w:rPr>
        <w:t>市、区</w:t>
      </w:r>
      <w:r w:rsidR="00F6135D">
        <w:rPr>
          <w:rFonts w:ascii="仿宋_GB2312" w:eastAsia="仿宋_GB2312" w:hAnsi="仿宋" w:hint="eastAsia"/>
          <w:sz w:val="32"/>
          <w:szCs w:val="32"/>
        </w:rPr>
        <w:t>中心工作</w:t>
      </w:r>
      <w:r>
        <w:rPr>
          <w:rFonts w:ascii="仿宋_GB2312" w:eastAsia="仿宋_GB2312" w:hAnsi="仿宋" w:hint="eastAsia"/>
          <w:sz w:val="32"/>
          <w:szCs w:val="32"/>
        </w:rPr>
        <w:t>，围绕就业、社保、人才</w:t>
      </w:r>
      <w:r w:rsidR="00F6135D">
        <w:rPr>
          <w:rFonts w:ascii="仿宋_GB2312" w:eastAsia="仿宋_GB2312" w:hAnsi="仿宋" w:hint="eastAsia"/>
          <w:sz w:val="32"/>
          <w:szCs w:val="32"/>
        </w:rPr>
        <w:t>、维权和党建</w:t>
      </w:r>
      <w:r w:rsidR="00301C33">
        <w:rPr>
          <w:rFonts w:ascii="仿宋_GB2312" w:eastAsia="仿宋_GB2312" w:hAnsi="仿宋" w:hint="eastAsia"/>
          <w:sz w:val="32"/>
          <w:szCs w:val="32"/>
        </w:rPr>
        <w:t>等重点任务</w:t>
      </w:r>
      <w:r>
        <w:rPr>
          <w:rFonts w:ascii="仿宋_GB2312" w:eastAsia="仿宋_GB2312" w:hint="eastAsia"/>
          <w:sz w:val="32"/>
        </w:rPr>
        <w:t>，研究制定了《</w:t>
      </w:r>
      <w:r w:rsidR="00C5716A">
        <w:rPr>
          <w:rFonts w:ascii="仿宋_GB2312" w:eastAsia="仿宋_GB2312" w:hint="eastAsia"/>
          <w:sz w:val="32"/>
        </w:rPr>
        <w:t>2018年</w:t>
      </w:r>
      <w:r>
        <w:rPr>
          <w:rFonts w:ascii="仿宋_GB2312" w:eastAsia="仿宋_GB2312" w:hint="eastAsia"/>
          <w:sz w:val="32"/>
        </w:rPr>
        <w:t>北京市昌平区人力资源和社会保障工作要点》。经区委、区政府同意，现印发给你们，请结合实际，认真贯彻</w:t>
      </w:r>
      <w:r w:rsidR="00325100">
        <w:rPr>
          <w:rFonts w:ascii="仿宋_GB2312" w:eastAsia="仿宋_GB2312" w:hint="eastAsia"/>
          <w:sz w:val="32"/>
        </w:rPr>
        <w:t>落实</w:t>
      </w:r>
      <w:r>
        <w:rPr>
          <w:rFonts w:ascii="仿宋_GB2312" w:eastAsia="仿宋_GB2312" w:hint="eastAsia"/>
          <w:sz w:val="32"/>
        </w:rPr>
        <w:t>。</w:t>
      </w:r>
    </w:p>
    <w:p w:rsidR="009B73ED" w:rsidRDefault="005A54B6">
      <w:pPr>
        <w:tabs>
          <w:tab w:val="left" w:pos="7020"/>
        </w:tabs>
        <w:spacing w:line="560" w:lineRule="exact"/>
        <w:rPr>
          <w:rFonts w:ascii="仿宋_GB2312" w:eastAsia="仿宋_GB2312"/>
          <w:spacing w:val="-8"/>
          <w:sz w:val="32"/>
          <w:szCs w:val="32"/>
        </w:rPr>
      </w:pPr>
      <w:r>
        <w:rPr>
          <w:rFonts w:ascii="仿宋_GB2312" w:eastAsia="仿宋_GB2312" w:hint="eastAsia"/>
          <w:spacing w:val="-8"/>
          <w:sz w:val="32"/>
          <w:szCs w:val="32"/>
        </w:rPr>
        <w:t xml:space="preserve">     </w:t>
      </w:r>
    </w:p>
    <w:p w:rsidR="005A54B6" w:rsidRDefault="005A54B6">
      <w:pPr>
        <w:tabs>
          <w:tab w:val="left" w:pos="7020"/>
        </w:tabs>
        <w:spacing w:line="560" w:lineRule="exact"/>
        <w:rPr>
          <w:rFonts w:ascii="仿宋_GB2312" w:eastAsia="仿宋_GB2312"/>
          <w:spacing w:val="-8"/>
          <w:sz w:val="32"/>
          <w:szCs w:val="32"/>
        </w:rPr>
      </w:pPr>
      <w:r>
        <w:rPr>
          <w:rFonts w:ascii="仿宋_GB2312" w:eastAsia="仿宋_GB2312" w:hint="eastAsia"/>
          <w:spacing w:val="-8"/>
          <w:sz w:val="32"/>
          <w:szCs w:val="32"/>
        </w:rPr>
        <w:t xml:space="preserve">     附件：</w:t>
      </w:r>
      <w:r w:rsidR="00C5716A">
        <w:rPr>
          <w:rFonts w:ascii="仿宋_GB2312" w:eastAsia="仿宋_GB2312" w:hint="eastAsia"/>
          <w:spacing w:val="-8"/>
          <w:sz w:val="32"/>
          <w:szCs w:val="32"/>
        </w:rPr>
        <w:t>2018年</w:t>
      </w:r>
      <w:r>
        <w:rPr>
          <w:rFonts w:ascii="仿宋_GB2312" w:eastAsia="仿宋_GB2312" w:hint="eastAsia"/>
          <w:spacing w:val="-8"/>
          <w:sz w:val="32"/>
          <w:szCs w:val="32"/>
        </w:rPr>
        <w:t>北京市昌平区人力资源和社会保障工作要点</w:t>
      </w:r>
    </w:p>
    <w:p w:rsidR="00D63862" w:rsidRDefault="00D63862">
      <w:pPr>
        <w:tabs>
          <w:tab w:val="left" w:pos="7020"/>
        </w:tabs>
        <w:spacing w:line="560" w:lineRule="exact"/>
        <w:rPr>
          <w:rFonts w:ascii="仿宋_GB2312" w:eastAsia="仿宋_GB2312"/>
          <w:sz w:val="32"/>
        </w:rPr>
      </w:pPr>
    </w:p>
    <w:p w:rsidR="005A54B6" w:rsidRDefault="005A54B6">
      <w:pPr>
        <w:tabs>
          <w:tab w:val="left" w:pos="7020"/>
        </w:tabs>
        <w:spacing w:line="560" w:lineRule="exact"/>
        <w:rPr>
          <w:rFonts w:ascii="仿宋_GB2312" w:eastAsia="仿宋_GB2312"/>
          <w:sz w:val="32"/>
        </w:rPr>
      </w:pPr>
    </w:p>
    <w:p w:rsidR="005A54B6" w:rsidRDefault="005A54B6">
      <w:pPr>
        <w:tabs>
          <w:tab w:val="left" w:pos="7020"/>
        </w:tabs>
        <w:spacing w:line="560" w:lineRule="exact"/>
        <w:rPr>
          <w:rFonts w:ascii="仿宋_GB2312" w:eastAsia="仿宋_GB2312"/>
          <w:sz w:val="32"/>
        </w:rPr>
      </w:pPr>
    </w:p>
    <w:p w:rsidR="005A54B6" w:rsidRDefault="005A54B6">
      <w:pPr>
        <w:tabs>
          <w:tab w:val="left" w:pos="7020"/>
        </w:tabs>
        <w:spacing w:line="560" w:lineRule="exact"/>
        <w:rPr>
          <w:rFonts w:ascii="仿宋_GB2312" w:eastAsia="仿宋_GB2312"/>
          <w:sz w:val="32"/>
        </w:rPr>
      </w:pPr>
    </w:p>
    <w:p w:rsidR="00FB59F7" w:rsidRDefault="00F56E58">
      <w:pPr>
        <w:tabs>
          <w:tab w:val="left" w:pos="7020"/>
        </w:tabs>
        <w:spacing w:line="560" w:lineRule="exact"/>
        <w:rPr>
          <w:rFonts w:ascii="仿宋_GB2312" w:eastAsia="仿宋_GB2312"/>
          <w:sz w:val="32"/>
        </w:rPr>
      </w:pPr>
      <w:r>
        <w:rPr>
          <w:rFonts w:eastAsia="黑体" w:hint="eastAsia"/>
          <w:sz w:val="32"/>
        </w:rPr>
        <w:t xml:space="preserve">                       </w:t>
      </w:r>
      <w:r>
        <w:rPr>
          <w:rFonts w:ascii="仿宋_GB2312" w:eastAsia="仿宋_GB2312" w:hint="eastAsia"/>
          <w:sz w:val="32"/>
        </w:rPr>
        <w:t>北京市昌平区人力资源和社会保障局</w:t>
      </w:r>
    </w:p>
    <w:p w:rsidR="00FB59F7" w:rsidRDefault="00F56E58">
      <w:pPr>
        <w:tabs>
          <w:tab w:val="left" w:pos="7560"/>
        </w:tabs>
        <w:spacing w:line="560" w:lineRule="exact"/>
        <w:ind w:firstLineChars="1150" w:firstLine="3680"/>
        <w:rPr>
          <w:rFonts w:ascii="仿宋_GB2312" w:eastAsia="仿宋_GB2312"/>
          <w:sz w:val="32"/>
        </w:rPr>
      </w:pPr>
      <w:r>
        <w:rPr>
          <w:rFonts w:ascii="仿宋_GB2312" w:eastAsia="仿宋_GB2312" w:hint="eastAsia"/>
          <w:sz w:val="32"/>
        </w:rPr>
        <w:t xml:space="preserve">         201</w:t>
      </w:r>
      <w:r w:rsidR="009B73ED">
        <w:rPr>
          <w:rFonts w:ascii="仿宋_GB2312" w:eastAsia="仿宋_GB2312" w:hint="eastAsia"/>
          <w:sz w:val="32"/>
        </w:rPr>
        <w:t>8</w:t>
      </w:r>
      <w:r>
        <w:rPr>
          <w:rFonts w:ascii="仿宋_GB2312" w:eastAsia="仿宋_GB2312" w:hint="eastAsia"/>
          <w:sz w:val="32"/>
        </w:rPr>
        <w:t>年</w:t>
      </w:r>
      <w:r w:rsidR="00661A38">
        <w:rPr>
          <w:rFonts w:ascii="仿宋_GB2312" w:eastAsia="仿宋_GB2312" w:hint="eastAsia"/>
          <w:sz w:val="32"/>
        </w:rPr>
        <w:t>2</w:t>
      </w:r>
      <w:r>
        <w:rPr>
          <w:rFonts w:ascii="仿宋_GB2312" w:eastAsia="仿宋_GB2312" w:hint="eastAsia"/>
          <w:sz w:val="32"/>
        </w:rPr>
        <w:t>月</w:t>
      </w:r>
      <w:r w:rsidR="00661A38">
        <w:rPr>
          <w:rFonts w:ascii="仿宋_GB2312" w:eastAsia="仿宋_GB2312" w:hint="eastAsia"/>
          <w:sz w:val="32"/>
        </w:rPr>
        <w:t>26</w:t>
      </w:r>
      <w:r>
        <w:rPr>
          <w:rFonts w:ascii="仿宋_GB2312" w:eastAsia="仿宋_GB2312" w:hint="eastAsia"/>
          <w:sz w:val="32"/>
        </w:rPr>
        <w:t>日</w:t>
      </w:r>
    </w:p>
    <w:p w:rsidR="00D80ACF" w:rsidRDefault="00D80ACF" w:rsidP="0074193D">
      <w:pPr>
        <w:spacing w:line="800" w:lineRule="exact"/>
        <w:jc w:val="center"/>
        <w:rPr>
          <w:rFonts w:ascii="方正小标宋简体" w:eastAsia="方正小标宋简体" w:hAnsi="仿宋"/>
          <w:w w:val="99"/>
          <w:sz w:val="44"/>
          <w:szCs w:val="44"/>
        </w:rPr>
      </w:pPr>
    </w:p>
    <w:p w:rsidR="00D80ACF" w:rsidRDefault="00D80ACF" w:rsidP="0074193D">
      <w:pPr>
        <w:spacing w:line="800" w:lineRule="exact"/>
        <w:jc w:val="center"/>
        <w:rPr>
          <w:rFonts w:ascii="方正小标宋简体" w:eastAsia="方正小标宋简体" w:hAnsi="仿宋"/>
          <w:w w:val="99"/>
          <w:sz w:val="44"/>
          <w:szCs w:val="44"/>
        </w:rPr>
      </w:pPr>
    </w:p>
    <w:p w:rsidR="00D80ACF" w:rsidRDefault="00D80ACF" w:rsidP="0074193D">
      <w:pPr>
        <w:spacing w:line="800" w:lineRule="exact"/>
        <w:jc w:val="center"/>
        <w:rPr>
          <w:rFonts w:ascii="方正小标宋简体" w:eastAsia="方正小标宋简体" w:hAnsi="仿宋"/>
          <w:w w:val="99"/>
          <w:sz w:val="44"/>
          <w:szCs w:val="44"/>
        </w:rPr>
      </w:pPr>
    </w:p>
    <w:p w:rsidR="00D80ACF" w:rsidRDefault="00D80ACF" w:rsidP="0074193D">
      <w:pPr>
        <w:spacing w:line="800" w:lineRule="exact"/>
        <w:jc w:val="center"/>
        <w:rPr>
          <w:rFonts w:ascii="方正小标宋简体" w:eastAsia="方正小标宋简体" w:hAnsi="仿宋"/>
          <w:w w:val="99"/>
          <w:sz w:val="44"/>
          <w:szCs w:val="44"/>
        </w:rPr>
      </w:pPr>
    </w:p>
    <w:p w:rsidR="00D80ACF" w:rsidRDefault="00D80ACF" w:rsidP="0074193D">
      <w:pPr>
        <w:spacing w:line="800" w:lineRule="exact"/>
        <w:jc w:val="center"/>
        <w:rPr>
          <w:rFonts w:ascii="方正小标宋简体" w:eastAsia="方正小标宋简体" w:hAnsi="仿宋"/>
          <w:w w:val="99"/>
          <w:sz w:val="44"/>
          <w:szCs w:val="44"/>
        </w:rPr>
      </w:pPr>
    </w:p>
    <w:p w:rsidR="00D80ACF" w:rsidRDefault="00D80ACF" w:rsidP="0074193D">
      <w:pPr>
        <w:spacing w:line="800" w:lineRule="exact"/>
        <w:jc w:val="center"/>
        <w:rPr>
          <w:rFonts w:ascii="方正小标宋简体" w:eastAsia="方正小标宋简体" w:hAnsi="仿宋"/>
          <w:w w:val="99"/>
          <w:sz w:val="44"/>
          <w:szCs w:val="44"/>
        </w:rPr>
      </w:pPr>
    </w:p>
    <w:p w:rsidR="00D80ACF" w:rsidRDefault="00D80ACF" w:rsidP="0074193D">
      <w:pPr>
        <w:spacing w:line="800" w:lineRule="exact"/>
        <w:jc w:val="center"/>
        <w:rPr>
          <w:rFonts w:ascii="方正小标宋简体" w:eastAsia="方正小标宋简体" w:hAnsi="仿宋"/>
          <w:w w:val="99"/>
          <w:sz w:val="44"/>
          <w:szCs w:val="44"/>
        </w:rPr>
      </w:pPr>
    </w:p>
    <w:p w:rsidR="00D80ACF" w:rsidRDefault="00D80ACF" w:rsidP="001C2DBE">
      <w:pPr>
        <w:spacing w:line="800" w:lineRule="exact"/>
        <w:rPr>
          <w:rFonts w:ascii="方正小标宋简体" w:eastAsia="方正小标宋简体" w:hAnsi="仿宋"/>
          <w:w w:val="99"/>
          <w:sz w:val="44"/>
          <w:szCs w:val="44"/>
        </w:rPr>
      </w:pPr>
    </w:p>
    <w:p w:rsidR="005A54B6" w:rsidRDefault="005A54B6" w:rsidP="0074193D">
      <w:pPr>
        <w:spacing w:line="800" w:lineRule="exact"/>
        <w:jc w:val="center"/>
        <w:rPr>
          <w:rFonts w:ascii="方正小标宋简体" w:eastAsia="方正小标宋简体" w:hAnsi="仿宋"/>
          <w:w w:val="99"/>
          <w:sz w:val="44"/>
          <w:szCs w:val="44"/>
        </w:rPr>
      </w:pPr>
    </w:p>
    <w:p w:rsidR="005A54B6" w:rsidRDefault="005A54B6" w:rsidP="0074193D">
      <w:pPr>
        <w:spacing w:line="800" w:lineRule="exact"/>
        <w:jc w:val="center"/>
        <w:rPr>
          <w:rFonts w:ascii="方正小标宋简体" w:eastAsia="方正小标宋简体" w:hAnsi="仿宋"/>
          <w:w w:val="99"/>
          <w:sz w:val="44"/>
          <w:szCs w:val="44"/>
        </w:rPr>
      </w:pPr>
    </w:p>
    <w:p w:rsidR="009E7BF0" w:rsidRDefault="009E7BF0" w:rsidP="009E7BF0">
      <w:pPr>
        <w:spacing w:line="400" w:lineRule="exact"/>
        <w:rPr>
          <w:rFonts w:ascii="黑体" w:eastAsia="黑体"/>
          <w:color w:val="000000"/>
          <w:sz w:val="32"/>
          <w:szCs w:val="32"/>
        </w:rPr>
      </w:pPr>
    </w:p>
    <w:p w:rsidR="00D73CA1" w:rsidRDefault="00D73CA1" w:rsidP="009E7BF0">
      <w:pPr>
        <w:spacing w:line="400" w:lineRule="exact"/>
        <w:rPr>
          <w:rFonts w:ascii="黑体" w:eastAsia="黑体"/>
          <w:color w:val="000000"/>
          <w:sz w:val="32"/>
          <w:szCs w:val="32"/>
        </w:rPr>
      </w:pPr>
    </w:p>
    <w:p w:rsidR="00D73CA1" w:rsidRDefault="00D73CA1" w:rsidP="009E7BF0">
      <w:pPr>
        <w:spacing w:line="400" w:lineRule="exact"/>
        <w:rPr>
          <w:rFonts w:ascii="黑体" w:eastAsia="黑体"/>
          <w:color w:val="000000"/>
          <w:sz w:val="32"/>
          <w:szCs w:val="32"/>
        </w:rPr>
      </w:pPr>
    </w:p>
    <w:p w:rsidR="00B777F2" w:rsidRDefault="00B777F2" w:rsidP="009E7BF0">
      <w:pPr>
        <w:spacing w:line="400" w:lineRule="exact"/>
        <w:rPr>
          <w:rFonts w:ascii="黑体" w:eastAsia="黑体"/>
          <w:color w:val="000000"/>
          <w:sz w:val="32"/>
          <w:szCs w:val="32"/>
        </w:rPr>
      </w:pPr>
    </w:p>
    <w:p w:rsidR="00D73CA1" w:rsidRPr="006866CD" w:rsidRDefault="00D73CA1" w:rsidP="009E7BF0">
      <w:pPr>
        <w:spacing w:line="400" w:lineRule="exact"/>
        <w:rPr>
          <w:rFonts w:ascii="黑体" w:eastAsia="黑体"/>
          <w:color w:val="000000"/>
          <w:sz w:val="32"/>
          <w:szCs w:val="32"/>
        </w:rPr>
      </w:pPr>
    </w:p>
    <w:p w:rsidR="009E7BF0" w:rsidRPr="00A94D6B" w:rsidRDefault="009E7BF0" w:rsidP="009E7BF0">
      <w:pPr>
        <w:pBdr>
          <w:top w:val="single" w:sz="12" w:space="1" w:color="auto"/>
          <w:bottom w:val="single" w:sz="12" w:space="1" w:color="auto"/>
        </w:pBdr>
        <w:spacing w:line="400" w:lineRule="exact"/>
        <w:rPr>
          <w:rFonts w:ascii="仿宋_GB2312" w:eastAsia="仿宋_GB2312"/>
          <w:color w:val="000000"/>
          <w:spacing w:val="-20"/>
          <w:sz w:val="32"/>
          <w:szCs w:val="32"/>
        </w:rPr>
      </w:pPr>
      <w:r w:rsidRPr="00A94D6B">
        <w:rPr>
          <w:rFonts w:ascii="仿宋_GB2312" w:eastAsia="仿宋_GB2312" w:hint="eastAsia"/>
          <w:color w:val="000000"/>
          <w:spacing w:val="-20"/>
          <w:sz w:val="32"/>
          <w:szCs w:val="32"/>
        </w:rPr>
        <w:t>北京市昌平区人力资源和社会保障局办公室</w:t>
      </w:r>
      <w:r w:rsidR="0030057B">
        <w:rPr>
          <w:rFonts w:ascii="仿宋_GB2312" w:eastAsia="仿宋_GB2312" w:hint="eastAsia"/>
          <w:color w:val="000000"/>
          <w:spacing w:val="-20"/>
          <w:sz w:val="32"/>
          <w:szCs w:val="32"/>
        </w:rPr>
        <w:t xml:space="preserve">      </w:t>
      </w:r>
      <w:r w:rsidRPr="00A94D6B">
        <w:rPr>
          <w:rFonts w:ascii="仿宋_GB2312" w:eastAsia="仿宋_GB2312" w:hint="eastAsia"/>
          <w:color w:val="000000"/>
          <w:spacing w:val="-20"/>
          <w:sz w:val="32"/>
          <w:szCs w:val="32"/>
        </w:rPr>
        <w:t>201</w:t>
      </w:r>
      <w:r>
        <w:rPr>
          <w:rFonts w:ascii="仿宋_GB2312" w:eastAsia="仿宋_GB2312" w:hint="eastAsia"/>
          <w:color w:val="000000"/>
          <w:spacing w:val="-20"/>
          <w:sz w:val="32"/>
          <w:szCs w:val="32"/>
        </w:rPr>
        <w:t>8</w:t>
      </w:r>
      <w:r w:rsidRPr="00A94D6B">
        <w:rPr>
          <w:rFonts w:ascii="仿宋_GB2312" w:eastAsia="仿宋_GB2312" w:hint="eastAsia"/>
          <w:color w:val="000000"/>
          <w:spacing w:val="-20"/>
          <w:sz w:val="32"/>
          <w:szCs w:val="32"/>
        </w:rPr>
        <w:t>年</w:t>
      </w:r>
      <w:r w:rsidR="0030057B">
        <w:rPr>
          <w:rFonts w:ascii="仿宋_GB2312" w:eastAsia="仿宋_GB2312" w:hint="eastAsia"/>
          <w:color w:val="000000"/>
          <w:spacing w:val="-20"/>
          <w:sz w:val="32"/>
          <w:szCs w:val="32"/>
        </w:rPr>
        <w:t>2</w:t>
      </w:r>
      <w:r w:rsidRPr="00A94D6B">
        <w:rPr>
          <w:rFonts w:ascii="仿宋_GB2312" w:eastAsia="仿宋_GB2312" w:hint="eastAsia"/>
          <w:color w:val="000000"/>
          <w:spacing w:val="-20"/>
          <w:sz w:val="32"/>
          <w:szCs w:val="32"/>
        </w:rPr>
        <w:t>月</w:t>
      </w:r>
      <w:r w:rsidR="0030057B">
        <w:rPr>
          <w:rFonts w:ascii="仿宋_GB2312" w:eastAsia="仿宋_GB2312" w:hint="eastAsia"/>
          <w:color w:val="000000"/>
          <w:spacing w:val="-20"/>
          <w:sz w:val="32"/>
          <w:szCs w:val="32"/>
        </w:rPr>
        <w:t>26</w:t>
      </w:r>
      <w:r w:rsidRPr="00A94D6B">
        <w:rPr>
          <w:rFonts w:ascii="仿宋_GB2312" w:eastAsia="仿宋_GB2312" w:hint="eastAsia"/>
          <w:color w:val="000000"/>
          <w:spacing w:val="-20"/>
          <w:sz w:val="32"/>
          <w:szCs w:val="32"/>
        </w:rPr>
        <w:t>日印发</w:t>
      </w:r>
    </w:p>
    <w:p w:rsidR="00A13D10" w:rsidRDefault="00A13D10" w:rsidP="00465BD1">
      <w:pPr>
        <w:spacing w:line="700" w:lineRule="exact"/>
        <w:rPr>
          <w:rFonts w:ascii="方正小标宋简体" w:eastAsia="方正小标宋简体" w:hAnsi="仿宋"/>
          <w:w w:val="99"/>
          <w:sz w:val="44"/>
          <w:szCs w:val="44"/>
        </w:rPr>
      </w:pPr>
      <w:r>
        <w:rPr>
          <w:rFonts w:ascii="黑体" w:eastAsia="黑体" w:hAnsi="黑体" w:hint="eastAsia"/>
          <w:color w:val="000000"/>
          <w:sz w:val="32"/>
          <w:szCs w:val="32"/>
        </w:rPr>
        <w:lastRenderedPageBreak/>
        <w:t>附件</w:t>
      </w:r>
    </w:p>
    <w:p w:rsidR="00C5716A" w:rsidRDefault="00C5716A" w:rsidP="006B6E46">
      <w:pPr>
        <w:spacing w:line="560" w:lineRule="exact"/>
        <w:jc w:val="center"/>
        <w:rPr>
          <w:rFonts w:ascii="方正小标宋简体" w:eastAsia="方正小标宋简体" w:hAnsi="仿宋"/>
          <w:w w:val="99"/>
          <w:sz w:val="44"/>
          <w:szCs w:val="44"/>
        </w:rPr>
      </w:pPr>
      <w:r>
        <w:rPr>
          <w:rFonts w:ascii="方正小标宋简体" w:eastAsia="方正小标宋简体" w:hAnsi="仿宋" w:hint="eastAsia"/>
          <w:w w:val="99"/>
          <w:sz w:val="44"/>
          <w:szCs w:val="44"/>
        </w:rPr>
        <w:t>2018年北京市</w:t>
      </w:r>
      <w:r w:rsidR="0074193D">
        <w:rPr>
          <w:rFonts w:ascii="方正小标宋简体" w:eastAsia="方正小标宋简体" w:hAnsi="仿宋" w:hint="eastAsia"/>
          <w:w w:val="99"/>
          <w:sz w:val="44"/>
          <w:szCs w:val="44"/>
        </w:rPr>
        <w:t>昌平区人力资源和社会保障</w:t>
      </w:r>
    </w:p>
    <w:p w:rsidR="0074193D" w:rsidRDefault="0074193D" w:rsidP="006B6E46">
      <w:pPr>
        <w:spacing w:line="560" w:lineRule="exact"/>
        <w:jc w:val="center"/>
        <w:rPr>
          <w:rFonts w:ascii="方正小标宋简体" w:eastAsia="方正小标宋简体" w:hAnsi="仿宋"/>
          <w:w w:val="99"/>
          <w:sz w:val="44"/>
          <w:szCs w:val="44"/>
        </w:rPr>
      </w:pPr>
      <w:r>
        <w:rPr>
          <w:rFonts w:ascii="方正小标宋简体" w:eastAsia="方正小标宋简体" w:hAnsi="仿宋" w:hint="eastAsia"/>
          <w:w w:val="99"/>
          <w:sz w:val="44"/>
          <w:szCs w:val="44"/>
        </w:rPr>
        <w:t>工作要点</w:t>
      </w:r>
    </w:p>
    <w:p w:rsidR="0074193D" w:rsidRPr="00057FFC" w:rsidRDefault="0074193D" w:rsidP="00C5716A">
      <w:pPr>
        <w:spacing w:line="560" w:lineRule="exact"/>
        <w:rPr>
          <w:rFonts w:ascii="仿宋_GB2312" w:eastAsia="仿宋_GB2312" w:hAnsi="仿宋"/>
          <w:szCs w:val="32"/>
        </w:rPr>
      </w:pPr>
    </w:p>
    <w:p w:rsidR="0074193D" w:rsidRDefault="0074193D" w:rsidP="0074193D">
      <w:pPr>
        <w:spacing w:line="560" w:lineRule="exact"/>
        <w:ind w:firstLineChars="200" w:firstLine="640"/>
        <w:rPr>
          <w:rFonts w:ascii="仿宋_GB2312" w:eastAsia="仿宋_GB2312"/>
          <w:sz w:val="32"/>
          <w:szCs w:val="32"/>
        </w:rPr>
      </w:pPr>
      <w:r>
        <w:rPr>
          <w:rFonts w:ascii="仿宋_GB2312" w:eastAsia="仿宋_GB2312" w:hAnsi="仿宋" w:hint="eastAsia"/>
          <w:sz w:val="32"/>
          <w:szCs w:val="32"/>
        </w:rPr>
        <w:t>2018年,全区人力资源和社会保障工作的总体思路是：</w:t>
      </w:r>
      <w:r>
        <w:rPr>
          <w:rFonts w:ascii="仿宋_GB2312" w:eastAsia="仿宋_GB2312" w:hAnsi="仿宋_GB2312" w:cs="仿宋_GB2312" w:hint="eastAsia"/>
          <w:sz w:val="32"/>
          <w:szCs w:val="32"/>
        </w:rPr>
        <w:t>全面深入贯彻党的十九大精神，认真落实区委五届五次全会部署，以习近平新时代中国特色社会主义思想为引领，牢固树立以人民为中心的发展思想，主动服务首都城市战略定位和京津冀协同发展大局，</w:t>
      </w:r>
      <w:r>
        <w:rPr>
          <w:rFonts w:ascii="仿宋_GB2312" w:eastAsia="仿宋_GB2312" w:hint="eastAsia"/>
          <w:sz w:val="32"/>
          <w:szCs w:val="32"/>
        </w:rPr>
        <w:t>以“民生为本、人才优先”为主线，着力抓重点、补短板、促创新、防风险、强党建，深入实施“质量就业年”、“能力提升年”、“深化改革年”、“强化联动年”和“党建创新年”活动，进一步提升全区人民群众的获得感、幸福感和安全感，开启全区人力社保事业发展新征程。</w:t>
      </w:r>
    </w:p>
    <w:p w:rsidR="0074193D" w:rsidRDefault="0074193D" w:rsidP="0074193D">
      <w:pPr>
        <w:spacing w:line="560" w:lineRule="exact"/>
        <w:ind w:firstLineChars="200" w:firstLine="640"/>
        <w:rPr>
          <w:rFonts w:ascii="黑体" w:eastAsia="黑体" w:hAnsi="黑体"/>
          <w:sz w:val="32"/>
          <w:szCs w:val="32"/>
        </w:rPr>
      </w:pPr>
      <w:r>
        <w:rPr>
          <w:rFonts w:ascii="黑体" w:eastAsia="黑体" w:hAnsi="黑体" w:hint="eastAsia"/>
          <w:sz w:val="32"/>
          <w:szCs w:val="32"/>
        </w:rPr>
        <w:t>一、实施</w:t>
      </w:r>
      <w:r>
        <w:rPr>
          <w:rFonts w:ascii="黑体" w:eastAsia="黑体" w:hAnsi="黑体" w:cs="仿宋_GB2312" w:hint="eastAsia"/>
          <w:sz w:val="32"/>
          <w:szCs w:val="32"/>
        </w:rPr>
        <w:t>“质量就业年”活动，</w:t>
      </w:r>
      <w:r>
        <w:rPr>
          <w:rFonts w:ascii="黑体" w:eastAsia="黑体" w:hAnsi="黑体" w:hint="eastAsia"/>
          <w:sz w:val="32"/>
          <w:szCs w:val="32"/>
        </w:rPr>
        <w:t>推动实现更高质量就业</w:t>
      </w:r>
    </w:p>
    <w:p w:rsidR="0074193D" w:rsidRDefault="0074193D" w:rsidP="0074193D">
      <w:pPr>
        <w:spacing w:line="560" w:lineRule="exact"/>
        <w:ind w:firstLineChars="200" w:firstLine="643"/>
        <w:rPr>
          <w:rFonts w:ascii="仿宋_GB2312" w:eastAsia="仿宋_GB2312"/>
          <w:sz w:val="32"/>
          <w:szCs w:val="32"/>
        </w:rPr>
      </w:pPr>
      <w:r>
        <w:rPr>
          <w:rFonts w:ascii="楷体_GB2312" w:eastAsia="楷体_GB2312" w:hint="eastAsia"/>
          <w:b/>
          <w:sz w:val="32"/>
          <w:szCs w:val="32"/>
        </w:rPr>
        <w:t>总体思路：</w:t>
      </w:r>
      <w:r>
        <w:rPr>
          <w:rFonts w:ascii="仿宋_GB2312" w:eastAsia="仿宋_GB2312" w:hint="eastAsia"/>
          <w:sz w:val="32"/>
          <w:szCs w:val="32"/>
        </w:rPr>
        <w:t xml:space="preserve">以十九大精神为指针，深入贯彻就业优先战略和更加积极的就业政策，全面实施“质量就业年”活动，坚持政策驱动、援助推动、品牌带动、创新拉动、服务促动，推动形成政策落地促进就业、精准帮扶助力就业、结构调整优化就业、创新创业带动就业、均等服务保障就业的“五位一体”工作格局，着力实现人力资源开发更加充分、就业质量提升更加明显、双创发展环境更加优化、就业服务体系更加完备、就业局势更加稳定的工作目标。 </w:t>
      </w:r>
    </w:p>
    <w:p w:rsidR="0074193D" w:rsidRDefault="0074193D" w:rsidP="0074193D">
      <w:pPr>
        <w:spacing w:line="560" w:lineRule="exact"/>
        <w:ind w:firstLineChars="200" w:firstLine="643"/>
        <w:rPr>
          <w:rFonts w:ascii="仿宋_GB2312" w:eastAsia="仿宋_GB2312" w:hAnsi="宋体" w:cs="宋体"/>
          <w:kern w:val="0"/>
          <w:sz w:val="32"/>
          <w:szCs w:val="32"/>
        </w:rPr>
      </w:pPr>
      <w:r>
        <w:rPr>
          <w:rFonts w:ascii="楷体_GB2312" w:eastAsia="楷体_GB2312" w:cs="仿宋_GB2312" w:hint="eastAsia"/>
          <w:b/>
          <w:sz w:val="32"/>
          <w:szCs w:val="32"/>
        </w:rPr>
        <w:lastRenderedPageBreak/>
        <w:t>总体目标：</w:t>
      </w:r>
      <w:r>
        <w:rPr>
          <w:rFonts w:ascii="仿宋_GB2312" w:eastAsia="仿宋_GB2312" w:hAnsi="仿宋" w:hint="eastAsia"/>
          <w:sz w:val="32"/>
          <w:szCs w:val="32"/>
        </w:rPr>
        <w:t>城镇新增就业2.69万人，城镇登记失业率控制在3%以内，</w:t>
      </w:r>
      <w:r>
        <w:rPr>
          <w:rFonts w:ascii="仿宋_GB2312" w:eastAsia="仿宋_GB2312" w:hint="eastAsia"/>
          <w:sz w:val="32"/>
          <w:szCs w:val="32"/>
        </w:rPr>
        <w:t>实现扶持创业300人、带动就业1000人，</w:t>
      </w:r>
      <w:r>
        <w:rPr>
          <w:rFonts w:ascii="仿宋_GB2312" w:eastAsia="仿宋_GB2312" w:hAnsi="仿宋_GB2312" w:cs="仿宋_GB2312" w:hint="eastAsia"/>
          <w:sz w:val="32"/>
          <w:szCs w:val="32"/>
        </w:rPr>
        <w:t>全年开展职业培训2万人次，培养高技能人才200人，</w:t>
      </w:r>
      <w:r>
        <w:rPr>
          <w:rFonts w:ascii="仿宋_GB2312" w:eastAsia="仿宋_GB2312" w:hAnsi="仿宋" w:hint="eastAsia"/>
          <w:sz w:val="32"/>
          <w:szCs w:val="32"/>
        </w:rPr>
        <w:t>昌平生源应届高校毕业生就业率不低于95%，有就业意愿的昌平生源困难家庭高校毕业生100%实现就业。</w:t>
      </w:r>
    </w:p>
    <w:p w:rsidR="0074193D" w:rsidRDefault="0074193D" w:rsidP="0074193D">
      <w:pPr>
        <w:spacing w:line="560" w:lineRule="exact"/>
        <w:ind w:firstLineChars="200" w:firstLine="643"/>
        <w:rPr>
          <w:rFonts w:ascii="楷体_GB2312" w:eastAsia="楷体_GB2312"/>
          <w:b/>
          <w:sz w:val="32"/>
          <w:szCs w:val="32"/>
        </w:rPr>
      </w:pPr>
      <w:r>
        <w:rPr>
          <w:rFonts w:ascii="楷体_GB2312" w:eastAsia="楷体_GB2312" w:hAnsi="仿宋" w:hint="eastAsia"/>
          <w:b/>
          <w:sz w:val="32"/>
          <w:szCs w:val="32"/>
        </w:rPr>
        <w:t>重点任务：</w:t>
      </w:r>
    </w:p>
    <w:p w:rsidR="0074193D" w:rsidRDefault="0074193D" w:rsidP="0074193D">
      <w:pPr>
        <w:spacing w:line="560" w:lineRule="exact"/>
        <w:ind w:firstLineChars="200" w:firstLine="643"/>
        <w:rPr>
          <w:rFonts w:ascii="楷体_GB2312" w:eastAsia="楷体_GB2312" w:hAnsi="楷体" w:cs="仿宋_GB2312"/>
          <w:b/>
          <w:sz w:val="32"/>
          <w:szCs w:val="32"/>
        </w:rPr>
      </w:pPr>
      <w:r>
        <w:rPr>
          <w:rFonts w:ascii="楷体_GB2312" w:eastAsia="楷体_GB2312" w:hAnsi="楷体" w:cs="仿宋_GB2312" w:hint="eastAsia"/>
          <w:b/>
          <w:sz w:val="32"/>
          <w:szCs w:val="32"/>
        </w:rPr>
        <w:t>1.坚持政策驱动，促进人力资源充分开发</w:t>
      </w:r>
    </w:p>
    <w:p w:rsidR="0074193D" w:rsidRDefault="0074193D" w:rsidP="0074193D">
      <w:pPr>
        <w:spacing w:line="560" w:lineRule="exact"/>
        <w:ind w:firstLineChars="200" w:firstLine="643"/>
        <w:rPr>
          <w:rFonts w:ascii="仿宋_GB2312" w:eastAsia="仿宋_GB2312" w:cs="仿宋_GB2312"/>
          <w:sz w:val="32"/>
          <w:szCs w:val="32"/>
        </w:rPr>
      </w:pPr>
      <w:r>
        <w:rPr>
          <w:rFonts w:ascii="仿宋_GB2312" w:eastAsia="仿宋_GB2312" w:cs="仿宋_GB2312" w:hint="eastAsia"/>
          <w:b/>
          <w:sz w:val="32"/>
          <w:szCs w:val="32"/>
        </w:rPr>
        <w:t>实施“1+3”政策落实专项行动计划。</w:t>
      </w:r>
      <w:r>
        <w:rPr>
          <w:rFonts w:ascii="仿宋_GB2312" w:eastAsia="仿宋_GB2312" w:cs="仿宋_GB2312" w:hint="eastAsia"/>
          <w:sz w:val="32"/>
          <w:szCs w:val="32"/>
        </w:rPr>
        <w:t>做好区级政策申报审批系统上线及运行维护，开展内部业务经办和企业申报系统操作两方面集中培训，确保“1+3”政策全面落地实施；依托构建高精尖经济结构，瞄准未来科学城、回+双创社区等重点功能区、重点项目、重点企业招用本地劳动力搭建政策宣传申报平台，切实将新经济优质增长点培育成新就业增长点。</w:t>
      </w:r>
    </w:p>
    <w:p w:rsidR="0074193D" w:rsidRDefault="0074193D" w:rsidP="0074193D">
      <w:pPr>
        <w:spacing w:line="560" w:lineRule="exact"/>
        <w:ind w:firstLineChars="200" w:firstLine="643"/>
        <w:rPr>
          <w:rFonts w:ascii="仿宋_GB2312" w:eastAsia="仿宋_GB2312"/>
          <w:bCs/>
          <w:sz w:val="32"/>
          <w:szCs w:val="32"/>
        </w:rPr>
      </w:pPr>
      <w:r>
        <w:rPr>
          <w:rFonts w:ascii="仿宋_GB2312" w:eastAsia="仿宋_GB2312" w:cs="仿宋_GB2312" w:hint="eastAsia"/>
          <w:b/>
          <w:sz w:val="32"/>
          <w:szCs w:val="32"/>
        </w:rPr>
        <w:t>加强全区就业形势监测分析研判。</w:t>
      </w:r>
      <w:r>
        <w:rPr>
          <w:rFonts w:ascii="仿宋_GB2312" w:eastAsia="仿宋_GB2312" w:hint="eastAsia"/>
          <w:bCs/>
          <w:sz w:val="32"/>
          <w:szCs w:val="32"/>
        </w:rPr>
        <w:t>完善功能疏解对就业</w:t>
      </w:r>
      <w:r>
        <w:rPr>
          <w:rFonts w:ascii="仿宋_GB2312" w:eastAsia="仿宋_GB2312" w:hint="eastAsia"/>
          <w:sz w:val="32"/>
          <w:szCs w:val="32"/>
        </w:rPr>
        <w:t>创业</w:t>
      </w:r>
      <w:r>
        <w:rPr>
          <w:rFonts w:ascii="仿宋_GB2312" w:eastAsia="仿宋_GB2312" w:hint="eastAsia"/>
          <w:bCs/>
          <w:sz w:val="32"/>
          <w:szCs w:val="32"/>
        </w:rPr>
        <w:t>形势影响评估机制和数据会商共享机制，密切关注疏解地区人力资源市场供求变化及就业政策落实情况；与各镇街及公安、统计等部门联动，</w:t>
      </w:r>
      <w:r>
        <w:rPr>
          <w:rFonts w:ascii="仿宋_GB2312" w:eastAsia="仿宋_GB2312" w:cs="仿宋_GB2312" w:hint="eastAsia"/>
          <w:sz w:val="32"/>
          <w:szCs w:val="32"/>
        </w:rPr>
        <w:t>将人力资源大数据库信息与全区人口数据定期比对，针对新成立社区及新入户新成长户籍劳动力，开展集中信息采集补录；</w:t>
      </w:r>
      <w:r>
        <w:rPr>
          <w:rFonts w:ascii="仿宋_GB2312" w:eastAsia="仿宋_GB2312" w:hint="eastAsia"/>
          <w:bCs/>
          <w:sz w:val="32"/>
          <w:szCs w:val="32"/>
        </w:rPr>
        <w:t>做实失业动态监测，实时监测、预测、预警结构性失业风险，确保地区就业局势基本稳定。</w:t>
      </w:r>
    </w:p>
    <w:p w:rsidR="0074193D" w:rsidRDefault="0074193D" w:rsidP="0074193D">
      <w:pPr>
        <w:spacing w:line="560" w:lineRule="exact"/>
        <w:ind w:firstLineChars="200" w:firstLine="643"/>
        <w:rPr>
          <w:rFonts w:ascii="楷体_GB2312" w:eastAsia="楷体_GB2312" w:cs="仿宋_GB2312"/>
          <w:b/>
          <w:sz w:val="32"/>
          <w:szCs w:val="32"/>
        </w:rPr>
      </w:pPr>
      <w:r>
        <w:rPr>
          <w:rFonts w:ascii="楷体_GB2312" w:eastAsia="楷体_GB2312" w:cs="仿宋_GB2312" w:hint="eastAsia"/>
          <w:b/>
          <w:sz w:val="32"/>
          <w:szCs w:val="32"/>
        </w:rPr>
        <w:t>2.坚持援助推动，做实重点群体精准帮扶</w:t>
      </w:r>
    </w:p>
    <w:p w:rsidR="0074193D" w:rsidRDefault="0074193D" w:rsidP="0074193D">
      <w:pPr>
        <w:spacing w:line="560" w:lineRule="exact"/>
        <w:ind w:firstLineChars="200" w:firstLine="643"/>
        <w:rPr>
          <w:rFonts w:ascii="仿宋_GB2312" w:eastAsia="仿宋_GB2312" w:hAnsi="仿宋" w:cs="仿宋"/>
          <w:sz w:val="32"/>
          <w:szCs w:val="32"/>
        </w:rPr>
      </w:pPr>
      <w:r>
        <w:rPr>
          <w:rFonts w:ascii="仿宋_GB2312" w:eastAsia="仿宋_GB2312" w:hAnsi="楷体" w:hint="eastAsia"/>
          <w:b/>
          <w:sz w:val="32"/>
          <w:szCs w:val="32"/>
        </w:rPr>
        <w:t>健全高校毕业生就业创业服务体系。</w:t>
      </w:r>
      <w:r>
        <w:rPr>
          <w:rFonts w:ascii="仿宋_GB2312" w:eastAsia="仿宋_GB2312" w:hAnsi="楷体" w:hint="eastAsia"/>
          <w:sz w:val="32"/>
          <w:szCs w:val="32"/>
        </w:rPr>
        <w:t>进一步</w:t>
      </w:r>
      <w:r>
        <w:rPr>
          <w:rFonts w:ascii="仿宋_GB2312" w:eastAsia="仿宋_GB2312" w:hAnsi="仿宋" w:cs="仿宋" w:hint="eastAsia"/>
          <w:sz w:val="32"/>
          <w:szCs w:val="32"/>
        </w:rPr>
        <w:t>完善实名登记、</w:t>
      </w:r>
      <w:r>
        <w:rPr>
          <w:rFonts w:ascii="仿宋_GB2312" w:eastAsia="仿宋_GB2312" w:hAnsi="仿宋" w:cs="仿宋" w:hint="eastAsia"/>
          <w:sz w:val="32"/>
          <w:szCs w:val="32"/>
        </w:rPr>
        <w:lastRenderedPageBreak/>
        <w:t>信息服务、就业见习、技能培训等服务措施，开展“高校毕业生就业服务月”、“公共就业服务进校园”系列活动，加大系列就业创业政策的宣传力度；加强与教委、民政局、农委、残联等部门联动，对困难家庭高校毕业生就业创业实施“一对一”精准帮扶，确保有就业意愿的零就业、低保、优抚家庭、低收入户及残疾高校毕业生顺利实现就业。</w:t>
      </w:r>
    </w:p>
    <w:p w:rsidR="0074193D" w:rsidRDefault="0074193D" w:rsidP="0074193D">
      <w:pPr>
        <w:pStyle w:val="a6"/>
        <w:widowControl/>
        <w:spacing w:before="0" w:beforeAutospacing="0" w:after="0" w:afterAutospacing="0" w:line="560" w:lineRule="exact"/>
        <w:ind w:firstLineChars="200" w:firstLine="643"/>
        <w:rPr>
          <w:rFonts w:ascii="仿宋_GB2312" w:eastAsia="仿宋_GB2312"/>
          <w:sz w:val="32"/>
          <w:szCs w:val="32"/>
        </w:rPr>
      </w:pPr>
      <w:r>
        <w:rPr>
          <w:rFonts w:ascii="仿宋_GB2312" w:eastAsia="仿宋_GB2312" w:hint="eastAsia"/>
          <w:b/>
          <w:sz w:val="32"/>
          <w:szCs w:val="32"/>
        </w:rPr>
        <w:t>落实低收入户劳动力就业援助行动计划。</w:t>
      </w:r>
      <w:r>
        <w:rPr>
          <w:rFonts w:ascii="仿宋_GB2312" w:eastAsia="仿宋_GB2312" w:hint="eastAsia"/>
          <w:sz w:val="32"/>
          <w:szCs w:val="32"/>
        </w:rPr>
        <w:t>贯彻实施《昌平区农民商业补充医疗保障方案》，切实解决低收入户人员因病致贫返贫问题；落实“一户一台帐，一户一方案”、公益性岗位安置等援助措施，实现有劳动能力和就业愿望的未就业低收入劳动力动态为零；依托种植养殖、农产品深加工、休闲旅游、农村电子商务等产业发展开发岗位，鼓励发展乡镇扶贫车间、村社代工点以及手工制作编织等灵活就业形态，促进低收入户劳动力就地就近就业；建档立卡摸清低收入户职业培训需求，以十三陵镇上口村、流村镇马刨泉村、延寿镇北庄村、南口镇长水峪村四个特色低收入村为重点，实施技能培训扶贫工程，加大对相关镇街低收入户培训考核力度，促进低收入户实现“技能脱贫”。</w:t>
      </w:r>
    </w:p>
    <w:p w:rsidR="0074193D" w:rsidRDefault="0074193D" w:rsidP="0074193D">
      <w:pPr>
        <w:spacing w:line="560" w:lineRule="exact"/>
        <w:ind w:firstLineChars="200" w:firstLine="643"/>
        <w:rPr>
          <w:rFonts w:ascii="仿宋_GB2312" w:eastAsia="仿宋_GB2312" w:cs="仿宋_GB2312"/>
          <w:color w:val="000000"/>
          <w:sz w:val="32"/>
          <w:szCs w:val="32"/>
        </w:rPr>
      </w:pPr>
      <w:r>
        <w:rPr>
          <w:rFonts w:ascii="仿宋_GB2312" w:eastAsia="仿宋_GB2312" w:hint="eastAsia"/>
          <w:b/>
          <w:bCs/>
          <w:sz w:val="32"/>
          <w:szCs w:val="32"/>
        </w:rPr>
        <w:t>促进疏解分流人员实现转岗就业。</w:t>
      </w:r>
      <w:r>
        <w:rPr>
          <w:rFonts w:ascii="仿宋_GB2312" w:eastAsia="仿宋_GB2312" w:hint="eastAsia"/>
          <w:bCs/>
          <w:sz w:val="32"/>
          <w:szCs w:val="32"/>
        </w:rPr>
        <w:t>对接“三高”企业和工业大院疏解退出，</w:t>
      </w:r>
      <w:r>
        <w:rPr>
          <w:rFonts w:ascii="仿宋_GB2312" w:eastAsia="仿宋_GB2312" w:hint="eastAsia"/>
          <w:sz w:val="32"/>
          <w:szCs w:val="32"/>
        </w:rPr>
        <w:t>完善区、镇、村三级信息反馈机制，健全</w:t>
      </w:r>
      <w:r>
        <w:rPr>
          <w:rFonts w:ascii="仿宋_GB2312" w:eastAsia="仿宋_GB2312" w:cs="仿宋_GB2312" w:hint="eastAsia"/>
          <w:color w:val="000000"/>
          <w:sz w:val="32"/>
          <w:szCs w:val="32"/>
        </w:rPr>
        <w:t>本地户籍劳动</w:t>
      </w:r>
      <w:r w:rsidR="008E58E1">
        <w:rPr>
          <w:rFonts w:ascii="仿宋_GB2312" w:eastAsia="仿宋_GB2312" w:cs="仿宋_GB2312" w:hint="eastAsia"/>
          <w:color w:val="000000"/>
          <w:sz w:val="32"/>
          <w:szCs w:val="32"/>
        </w:rPr>
        <w:t>力</w:t>
      </w:r>
      <w:r>
        <w:rPr>
          <w:rFonts w:ascii="仿宋_GB2312" w:eastAsia="仿宋_GB2312" w:cs="仿宋_GB2312" w:hint="eastAsia"/>
          <w:color w:val="000000"/>
          <w:sz w:val="32"/>
          <w:szCs w:val="32"/>
        </w:rPr>
        <w:t>数据库，通过社保记录查询、电话联系、入户调查等形式，动态监测、及时跟进本地分流人员就业状态</w:t>
      </w:r>
      <w:r>
        <w:rPr>
          <w:rFonts w:ascii="仿宋_GB2312" w:eastAsia="仿宋_GB2312" w:hint="eastAsia"/>
          <w:color w:val="000000"/>
          <w:sz w:val="32"/>
          <w:szCs w:val="32"/>
        </w:rPr>
        <w:t>，并</w:t>
      </w:r>
      <w:r>
        <w:rPr>
          <w:rFonts w:ascii="仿宋_GB2312" w:eastAsia="仿宋_GB2312" w:hint="eastAsia"/>
          <w:sz w:val="32"/>
          <w:szCs w:val="32"/>
        </w:rPr>
        <w:t>按其困难程度、就业意向、职业技能等分类建档</w:t>
      </w:r>
      <w:r>
        <w:rPr>
          <w:rFonts w:ascii="仿宋_GB2312" w:eastAsia="仿宋_GB2312" w:cs="仿宋_GB2312" w:hint="eastAsia"/>
          <w:color w:val="000000"/>
          <w:sz w:val="32"/>
          <w:szCs w:val="32"/>
        </w:rPr>
        <w:t>；</w:t>
      </w:r>
      <w:r>
        <w:rPr>
          <w:rFonts w:ascii="仿宋_GB2312" w:eastAsia="仿宋_GB2312" w:hint="eastAsia"/>
          <w:sz w:val="32"/>
          <w:szCs w:val="32"/>
        </w:rPr>
        <w:t>将转岗分流人员就业帮扶</w:t>
      </w:r>
      <w:r>
        <w:rPr>
          <w:rFonts w:ascii="仿宋_GB2312" w:eastAsia="仿宋_GB2312" w:hint="eastAsia"/>
          <w:sz w:val="32"/>
          <w:szCs w:val="32"/>
        </w:rPr>
        <w:lastRenderedPageBreak/>
        <w:t>纳入镇街就业创业工作重点目标考核范畴和充分就业地区认定的关键项；结合产业</w:t>
      </w:r>
      <w:r w:rsidR="008E58E1">
        <w:rPr>
          <w:rFonts w:ascii="仿宋_GB2312" w:eastAsia="仿宋_GB2312" w:hint="eastAsia"/>
          <w:sz w:val="32"/>
          <w:szCs w:val="32"/>
        </w:rPr>
        <w:t>结构</w:t>
      </w:r>
      <w:r>
        <w:rPr>
          <w:rFonts w:ascii="仿宋_GB2312" w:eastAsia="仿宋_GB2312" w:hint="eastAsia"/>
          <w:sz w:val="32"/>
          <w:szCs w:val="32"/>
        </w:rPr>
        <w:t>升级、市场需求热点及区域特点，量身定制职业指导、匹配推荐、技能培训等精准就业服务方案。</w:t>
      </w:r>
    </w:p>
    <w:p w:rsidR="0074193D" w:rsidRDefault="0074193D" w:rsidP="0074193D">
      <w:pPr>
        <w:spacing w:line="560" w:lineRule="exact"/>
        <w:ind w:firstLineChars="200" w:firstLine="643"/>
        <w:rPr>
          <w:rFonts w:ascii="仿宋_GB2312" w:eastAsia="仿宋_GB2312" w:hAnsi="宋体"/>
          <w:sz w:val="32"/>
          <w:szCs w:val="32"/>
        </w:rPr>
      </w:pPr>
      <w:r>
        <w:rPr>
          <w:rFonts w:ascii="仿宋_GB2312" w:eastAsia="仿宋_GB2312" w:hint="eastAsia"/>
          <w:b/>
          <w:bCs/>
          <w:sz w:val="32"/>
          <w:szCs w:val="32"/>
        </w:rPr>
        <w:t>强化对口援助地区就业帮扶。</w:t>
      </w:r>
      <w:r w:rsidRPr="00AA64A0">
        <w:rPr>
          <w:rFonts w:ascii="仿宋_GB2312" w:eastAsia="仿宋_GB2312" w:hint="eastAsia"/>
          <w:sz w:val="32"/>
          <w:szCs w:val="32"/>
        </w:rPr>
        <w:t>落实</w:t>
      </w:r>
      <w:r w:rsidRPr="00AA64A0">
        <w:rPr>
          <w:rStyle w:val="a7"/>
          <w:rFonts w:ascii="仿宋_GB2312" w:eastAsia="仿宋_GB2312" w:hint="eastAsia"/>
          <w:b w:val="0"/>
          <w:sz w:val="32"/>
          <w:szCs w:val="32"/>
        </w:rPr>
        <w:t>《就业扶贫劳务协作协议》和对口援助就业帮扶机制，</w:t>
      </w:r>
      <w:r w:rsidR="007E1D07">
        <w:rPr>
          <w:rFonts w:ascii="仿宋_GB2312" w:eastAsia="仿宋_GB2312" w:hint="eastAsia"/>
          <w:sz w:val="32"/>
          <w:szCs w:val="32"/>
        </w:rPr>
        <w:t>依托区、镇、村</w:t>
      </w:r>
      <w:r>
        <w:rPr>
          <w:rFonts w:ascii="仿宋_GB2312" w:eastAsia="仿宋_GB2312" w:hint="eastAsia"/>
          <w:sz w:val="32"/>
          <w:szCs w:val="32"/>
        </w:rPr>
        <w:t>三级人力资源服务平台，结合双方劳动力和市场需求挖掘就业岗位;依托昌平区家政服务协会，与河北省尚义县等对口援助地区，开展结对共建签约活动，通过“请进来、走出去”培训、举办专场招聘洽谈会等方式，开展人力资源开发协作，推动两地在劳务收入提升与劳动者致富增收等方面实现合作双赢。</w:t>
      </w:r>
    </w:p>
    <w:p w:rsidR="0074193D" w:rsidRDefault="0074193D" w:rsidP="0074193D">
      <w:pPr>
        <w:spacing w:line="560" w:lineRule="exact"/>
        <w:ind w:firstLineChars="200" w:firstLine="643"/>
        <w:rPr>
          <w:rFonts w:ascii="楷体_GB2312" w:eastAsia="楷体_GB2312" w:cs="仿宋_GB2312"/>
          <w:b/>
          <w:sz w:val="32"/>
          <w:szCs w:val="32"/>
        </w:rPr>
      </w:pPr>
      <w:r>
        <w:rPr>
          <w:rFonts w:ascii="楷体_GB2312" w:eastAsia="楷体_GB2312" w:cs="仿宋_GB2312" w:hint="eastAsia"/>
          <w:b/>
          <w:sz w:val="32"/>
          <w:szCs w:val="32"/>
        </w:rPr>
        <w:t>3.坚持品牌带动，优化城乡劳动力就业结构</w:t>
      </w:r>
    </w:p>
    <w:p w:rsidR="0074193D" w:rsidRDefault="0074193D" w:rsidP="0074193D">
      <w:pPr>
        <w:spacing w:line="560" w:lineRule="exact"/>
        <w:ind w:firstLineChars="200" w:firstLine="643"/>
        <w:rPr>
          <w:rFonts w:ascii="仿宋_GB2312" w:eastAsia="仿宋_GB2312"/>
          <w:b/>
          <w:sz w:val="32"/>
          <w:szCs w:val="32"/>
        </w:rPr>
      </w:pPr>
      <w:r>
        <w:rPr>
          <w:rFonts w:ascii="仿宋_GB2312" w:eastAsia="仿宋_GB2312" w:hint="eastAsia"/>
          <w:b/>
          <w:sz w:val="32"/>
          <w:szCs w:val="32"/>
        </w:rPr>
        <w:t>打造精准招聘服务品牌。</w:t>
      </w:r>
      <w:r>
        <w:rPr>
          <w:rFonts w:ascii="仿宋_GB2312" w:eastAsia="仿宋_GB2312" w:hint="eastAsia"/>
          <w:sz w:val="32"/>
          <w:szCs w:val="32"/>
        </w:rPr>
        <w:t>对接</w:t>
      </w:r>
      <w:r>
        <w:rPr>
          <w:rFonts w:ascii="仿宋_GB2312" w:eastAsia="仿宋_GB2312" w:hAnsi="新宋体" w:hint="eastAsia"/>
          <w:sz w:val="32"/>
          <w:szCs w:val="32"/>
        </w:rPr>
        <w:t>高精尖产业发展，建立用人单位会员制,提供分级分类三重匹配推荐，开展分类洽谈和精品洽谈，征选职业指导优秀案例，开展优秀课件评比，为求职者和用人单位提供一站式纵深服务；创新传统招聘模式，做实需求调研，在岗位采集、信息推送、活动形式、跟踪服务等各环节提升匹配度，</w:t>
      </w:r>
      <w:r>
        <w:rPr>
          <w:rFonts w:ascii="仿宋_GB2312" w:eastAsia="仿宋_GB2312" w:hint="eastAsia"/>
          <w:sz w:val="32"/>
          <w:szCs w:val="32"/>
        </w:rPr>
        <w:t>提高招聘成功率；扎实开展“就业援助月”、“春风行动”、“民营企业招聘月”等专项活动，分类举办“三八”专场、“八一”专场、“残疾人”专场，分行业、分产业、分功能区、分企业、分地区、分群体提供精准招聘精准求职服务。</w:t>
      </w:r>
    </w:p>
    <w:p w:rsidR="0074193D" w:rsidRDefault="0074193D" w:rsidP="0074193D">
      <w:pPr>
        <w:pStyle w:val="a6"/>
        <w:widowControl/>
        <w:spacing w:before="0" w:beforeAutospacing="0" w:after="0" w:afterAutospacing="0" w:line="560" w:lineRule="exact"/>
        <w:ind w:firstLineChars="200" w:firstLine="643"/>
        <w:rPr>
          <w:rFonts w:ascii="仿宋_GB2312" w:eastAsia="仿宋_GB2312"/>
          <w:bCs/>
          <w:sz w:val="32"/>
          <w:szCs w:val="32"/>
        </w:rPr>
      </w:pPr>
      <w:r>
        <w:rPr>
          <w:rFonts w:ascii="仿宋_GB2312" w:eastAsia="仿宋_GB2312" w:hint="eastAsia"/>
          <w:b/>
          <w:bCs/>
          <w:sz w:val="32"/>
          <w:szCs w:val="32"/>
        </w:rPr>
        <w:t>打造高质量绿色就业品牌。</w:t>
      </w:r>
      <w:r>
        <w:rPr>
          <w:rFonts w:ascii="仿宋_GB2312" w:eastAsia="仿宋_GB2312" w:hint="eastAsia"/>
          <w:bCs/>
          <w:sz w:val="32"/>
          <w:szCs w:val="32"/>
        </w:rPr>
        <w:t>结合西部绿色发展示范区建设，紧跟现代农业与文化创意、旅游休闲产业发展融合态势，扶持绿</w:t>
      </w:r>
      <w:r>
        <w:rPr>
          <w:rFonts w:ascii="仿宋_GB2312" w:eastAsia="仿宋_GB2312" w:hint="eastAsia"/>
          <w:bCs/>
          <w:sz w:val="32"/>
          <w:szCs w:val="32"/>
        </w:rPr>
        <w:lastRenderedPageBreak/>
        <w:t>色就业经济实体发展，促进更高质量绿色就业；对接“乡村振兴”战略，做好土地流转、农业结构调整后的农民转移就业帮扶，落实落细征地转非安置及整建制农转居工作，促进农村劳动力实现转移就业；依托第一书记创业咨询师，结合各低收入村主导产业推进</w:t>
      </w:r>
      <w:r>
        <w:rPr>
          <w:rFonts w:ascii="仿宋_GB2312" w:eastAsia="仿宋_GB2312" w:hAnsi="楷体" w:hint="eastAsia"/>
          <w:color w:val="000000"/>
          <w:sz w:val="32"/>
          <w:szCs w:val="32"/>
        </w:rPr>
        <w:t>农家院网络经营、旅游小商品制作、食用菌栽培等实用技能培训，促进绿色创业带动就业</w:t>
      </w:r>
      <w:r>
        <w:rPr>
          <w:rFonts w:ascii="仿宋_GB2312" w:eastAsia="仿宋_GB2312" w:hint="eastAsia"/>
          <w:bCs/>
          <w:sz w:val="32"/>
          <w:szCs w:val="32"/>
        </w:rPr>
        <w:t>。</w:t>
      </w:r>
    </w:p>
    <w:p w:rsidR="0074193D" w:rsidRDefault="0074193D" w:rsidP="0074193D">
      <w:pPr>
        <w:pStyle w:val="a6"/>
        <w:widowControl/>
        <w:spacing w:before="0" w:beforeAutospacing="0" w:after="0" w:afterAutospacing="0" w:line="560" w:lineRule="exact"/>
        <w:ind w:firstLineChars="200" w:firstLine="643"/>
        <w:rPr>
          <w:rFonts w:ascii="仿宋_GB2312" w:eastAsia="仿宋_GB2312"/>
          <w:b/>
          <w:bCs/>
          <w:sz w:val="32"/>
          <w:szCs w:val="32"/>
        </w:rPr>
      </w:pPr>
      <w:r>
        <w:rPr>
          <w:rFonts w:ascii="仿宋_GB2312" w:eastAsia="仿宋_GB2312" w:hint="eastAsia"/>
          <w:b/>
          <w:bCs/>
          <w:sz w:val="32"/>
          <w:szCs w:val="32"/>
        </w:rPr>
        <w:t>打造高技能人才培养品牌。</w:t>
      </w:r>
      <w:r>
        <w:rPr>
          <w:rFonts w:ascii="仿宋_GB2312" w:eastAsia="仿宋_GB2312" w:hint="eastAsia"/>
          <w:bCs/>
          <w:sz w:val="32"/>
          <w:szCs w:val="32"/>
        </w:rPr>
        <w:t>充分利用全市首家二级保安管理师培训资质优势，积极推进保安管理师人才培养，加快建立一支保安管理层高技能人才队伍；协同财政局制定昌平区首席技师工作室认定工作方案，扎实推进区级首席技师工作室建设，着力打造精通专业技能、掌握精湛技艺的高技能人才工作品牌；做好辖区职业技能鉴定督考工作，落实</w:t>
      </w:r>
      <w:r>
        <w:rPr>
          <w:rFonts w:ascii="仿宋_GB2312" w:eastAsia="仿宋_GB2312" w:hAnsi="仿宋_GB2312" w:cs="仿宋_GB2312" w:hint="eastAsia"/>
          <w:sz w:val="32"/>
          <w:szCs w:val="32"/>
        </w:rPr>
        <w:t>“同一考试，三监分设</w:t>
      </w:r>
      <w:r w:rsidR="00167ABB">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，不断提高督考工作的科学化、规范化和制度化水平。</w:t>
      </w:r>
    </w:p>
    <w:p w:rsidR="0074193D" w:rsidRDefault="0074193D" w:rsidP="0074193D">
      <w:pPr>
        <w:spacing w:line="560" w:lineRule="exact"/>
        <w:ind w:firstLineChars="200" w:firstLine="643"/>
        <w:rPr>
          <w:rFonts w:ascii="楷体_GB2312" w:eastAsia="楷体_GB2312" w:cs="仿宋_GB2312"/>
          <w:b/>
          <w:sz w:val="32"/>
          <w:szCs w:val="32"/>
        </w:rPr>
      </w:pPr>
      <w:r>
        <w:rPr>
          <w:rFonts w:ascii="楷体_GB2312" w:eastAsia="楷体_GB2312" w:cs="仿宋_GB2312" w:hint="eastAsia"/>
          <w:b/>
          <w:sz w:val="32"/>
          <w:szCs w:val="32"/>
        </w:rPr>
        <w:t>4.坚持创新拉动，发挥双创带动倍增效应</w:t>
      </w:r>
    </w:p>
    <w:p w:rsidR="0074193D" w:rsidRDefault="0074193D" w:rsidP="0074193D">
      <w:pPr>
        <w:widowControl/>
        <w:shd w:val="clear" w:color="auto" w:fill="FFFFFF"/>
        <w:adjustRightInd w:val="0"/>
        <w:snapToGrid w:val="0"/>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深化全国小微企业创业创新基地城市示范建设。</w:t>
      </w:r>
      <w:r>
        <w:rPr>
          <w:rFonts w:ascii="仿宋_GB2312" w:eastAsia="仿宋_GB2312" w:hAnsi="仿宋_GB2312" w:cs="仿宋_GB2312" w:hint="eastAsia"/>
          <w:sz w:val="32"/>
          <w:szCs w:val="32"/>
        </w:rPr>
        <w:t>在回龙观、天通苑等创新创业人才聚居区，不断健全完善“回+”双创社区建设模式，优化“初创、孵化、成长”全程伴随创业服务体系，积极引导本地劳动力和本区高校毕业生回家创业。</w:t>
      </w:r>
    </w:p>
    <w:p w:rsidR="0074193D" w:rsidRDefault="0074193D" w:rsidP="0074193D">
      <w:pPr>
        <w:widowControl/>
        <w:shd w:val="clear" w:color="auto" w:fill="FFFFFF"/>
        <w:adjustRightInd w:val="0"/>
        <w:snapToGrid w:val="0"/>
        <w:spacing w:line="56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用足用好促进创业带动就业奖励政策。</w:t>
      </w:r>
      <w:r>
        <w:rPr>
          <w:rFonts w:ascii="仿宋_GB2312" w:eastAsia="仿宋_GB2312" w:hAnsi="仿宋_GB2312" w:cs="仿宋_GB2312" w:hint="eastAsia"/>
          <w:sz w:val="32"/>
          <w:szCs w:val="32"/>
        </w:rPr>
        <w:t>以创业一次性奖励、担保贷款贴息等扶持政策为重点，启动进基地、进高校、进企业、进商户、进农村、送政策的“五进一送”创业扶持专项</w:t>
      </w:r>
      <w:r w:rsidR="007B2D11">
        <w:rPr>
          <w:rFonts w:ascii="仿宋_GB2312" w:eastAsia="仿宋_GB2312" w:hAnsi="仿宋_GB2312" w:cs="仿宋_GB2312" w:hint="eastAsia"/>
          <w:sz w:val="32"/>
          <w:szCs w:val="32"/>
        </w:rPr>
        <w:t>服务</w:t>
      </w:r>
      <w:r>
        <w:rPr>
          <w:rFonts w:ascii="仿宋_GB2312" w:eastAsia="仿宋_GB2312" w:hAnsi="仿宋_GB2312" w:cs="仿宋_GB2312" w:hint="eastAsia"/>
          <w:sz w:val="32"/>
          <w:szCs w:val="32"/>
        </w:rPr>
        <w:t>活动，</w:t>
      </w:r>
      <w:r w:rsidR="007B2D11">
        <w:rPr>
          <w:rFonts w:ascii="仿宋_GB2312" w:eastAsia="仿宋_GB2312" w:hAnsi="仿宋_GB2312" w:cs="仿宋_GB2312" w:hint="eastAsia"/>
          <w:sz w:val="32"/>
          <w:szCs w:val="32"/>
        </w:rPr>
        <w:t>针对</w:t>
      </w:r>
      <w:r>
        <w:rPr>
          <w:rFonts w:ascii="仿宋_GB2312" w:eastAsia="仿宋_GB2312" w:hAnsi="仿宋_GB2312" w:cs="仿宋_GB2312" w:hint="eastAsia"/>
          <w:sz w:val="32"/>
          <w:szCs w:val="32"/>
        </w:rPr>
        <w:t>双创服务平台、高校毕业生、农村劳动力等政策扶持主体，</w:t>
      </w:r>
      <w:r>
        <w:rPr>
          <w:rFonts w:ascii="仿宋_GB2312" w:eastAsia="仿宋_GB2312" w:hAnsi="仿宋_GB2312" w:cs="仿宋_GB2312" w:hint="eastAsia"/>
          <w:sz w:val="32"/>
          <w:szCs w:val="32"/>
        </w:rPr>
        <w:lastRenderedPageBreak/>
        <w:t>开展多种形式的</w:t>
      </w:r>
      <w:r w:rsidR="00AC795F">
        <w:rPr>
          <w:rFonts w:ascii="仿宋_GB2312" w:eastAsia="仿宋_GB2312" w:hAnsi="仿宋_GB2312" w:cs="仿宋_GB2312" w:hint="eastAsia"/>
          <w:sz w:val="32"/>
          <w:szCs w:val="32"/>
        </w:rPr>
        <w:t>政策</w:t>
      </w:r>
      <w:r>
        <w:rPr>
          <w:rFonts w:ascii="仿宋_GB2312" w:eastAsia="仿宋_GB2312" w:hAnsi="仿宋_GB2312" w:cs="仿宋_GB2312" w:hint="eastAsia"/>
          <w:sz w:val="32"/>
          <w:szCs w:val="32"/>
        </w:rPr>
        <w:t>宣讲和申报指导，助推创业实体稳步成长和发展。</w:t>
      </w:r>
    </w:p>
    <w:p w:rsidR="0074193D" w:rsidRDefault="0074193D" w:rsidP="0074193D">
      <w:pPr>
        <w:widowControl/>
        <w:shd w:val="clear" w:color="auto" w:fill="FFFFFF"/>
        <w:adjustRightInd w:val="0"/>
        <w:snapToGrid w:val="0"/>
        <w:spacing w:line="560" w:lineRule="exact"/>
        <w:ind w:firstLineChars="200" w:firstLine="643"/>
        <w:rPr>
          <w:rFonts w:ascii="仿宋_GB2312" w:eastAsia="仿宋_GB2312" w:hAnsi="宋体" w:cs="宋体"/>
          <w:kern w:val="0"/>
          <w:sz w:val="32"/>
          <w:szCs w:val="32"/>
        </w:rPr>
      </w:pPr>
      <w:r>
        <w:rPr>
          <w:rFonts w:ascii="仿宋_GB2312" w:eastAsia="仿宋_GB2312" w:hAnsi="仿宋_GB2312" w:cs="仿宋_GB2312" w:hint="eastAsia"/>
          <w:b/>
          <w:sz w:val="32"/>
          <w:szCs w:val="32"/>
        </w:rPr>
        <w:t>提升创业培训质量和效果。</w:t>
      </w:r>
      <w:r>
        <w:rPr>
          <w:rFonts w:ascii="仿宋_GB2312" w:eastAsia="仿宋_GB2312" w:hAnsi="仿宋_GB2312" w:cs="仿宋_GB2312" w:hint="eastAsia"/>
          <w:sz w:val="32"/>
          <w:szCs w:val="32"/>
        </w:rPr>
        <w:t>用好优质社会培训资源，培养专业化的创业服务队伍，为有创业意愿人员、初创企业经营人员提供专业化、系统化的指导和后续服务；加强培训督导检查，严格补贴资金的申报审批，加强培训机构管理，规范培训市场秩序，完善职业培训动态监测机制。</w:t>
      </w:r>
    </w:p>
    <w:p w:rsidR="0074193D" w:rsidRDefault="0074193D" w:rsidP="0074193D">
      <w:pPr>
        <w:spacing w:line="560" w:lineRule="exact"/>
        <w:ind w:firstLine="645"/>
        <w:rPr>
          <w:rFonts w:ascii="楷体_GB2312" w:eastAsia="楷体_GB2312" w:cs="仿宋_GB2312"/>
          <w:b/>
          <w:sz w:val="32"/>
          <w:szCs w:val="32"/>
        </w:rPr>
      </w:pPr>
      <w:r>
        <w:rPr>
          <w:rFonts w:ascii="楷体_GB2312" w:eastAsia="楷体_GB2312" w:cs="仿宋_GB2312" w:hint="eastAsia"/>
          <w:b/>
          <w:sz w:val="32"/>
          <w:szCs w:val="32"/>
        </w:rPr>
        <w:t>5.坚持服务促动，提升公共就业服务整体效能</w:t>
      </w:r>
    </w:p>
    <w:p w:rsidR="0074193D" w:rsidRDefault="0074193D" w:rsidP="0074193D">
      <w:pPr>
        <w:spacing w:line="560" w:lineRule="exact"/>
        <w:ind w:firstLine="645"/>
        <w:rPr>
          <w:rFonts w:ascii="仿宋_GB2312" w:eastAsia="仿宋_GB2312"/>
          <w:b/>
          <w:color w:val="000000"/>
          <w:sz w:val="32"/>
          <w:szCs w:val="32"/>
        </w:rPr>
      </w:pPr>
      <w:r>
        <w:rPr>
          <w:rFonts w:ascii="仿宋_GB2312" w:eastAsia="仿宋_GB2312" w:hint="eastAsia"/>
          <w:b/>
          <w:color w:val="000000"/>
          <w:sz w:val="32"/>
          <w:szCs w:val="32"/>
        </w:rPr>
        <w:t>夯实人力社保基层平台建设。</w:t>
      </w:r>
      <w:r>
        <w:rPr>
          <w:rFonts w:ascii="仿宋_GB2312" w:eastAsia="仿宋_GB2312" w:hint="eastAsia"/>
          <w:color w:val="000000"/>
          <w:sz w:val="32"/>
          <w:szCs w:val="32"/>
        </w:rPr>
        <w:t>以功能疏解重点地区、城区人口承接区、城市化建设地区以及山区半山区为重点，落实基层平台建设资金和工作经费，加快推进社保所和就业服务站标准化建设，提升均等化就业服务水平；定期组织能力提升、专项业务和新入职培训，评选和宣传一批基层站所先进单位和先进工作者典型；健全信息公开和结果告知制度，畅通内部监管及社会监督渠道，引入第三方满意度调查，强化政风行风建设，扩大服务覆盖面，增强服务互动性。</w:t>
      </w:r>
    </w:p>
    <w:p w:rsidR="0074193D" w:rsidRDefault="0074193D" w:rsidP="0074193D">
      <w:pPr>
        <w:spacing w:line="560" w:lineRule="exact"/>
        <w:ind w:firstLine="645"/>
        <w:rPr>
          <w:rFonts w:ascii="仿宋_GB2312" w:eastAsia="仿宋_GB2312"/>
          <w:b/>
          <w:color w:val="000000"/>
          <w:sz w:val="32"/>
          <w:szCs w:val="32"/>
        </w:rPr>
      </w:pPr>
      <w:r>
        <w:rPr>
          <w:rFonts w:ascii="仿宋_GB2312" w:eastAsia="仿宋_GB2312" w:cs="仿宋_GB2312" w:hint="eastAsia"/>
          <w:b/>
          <w:sz w:val="32"/>
          <w:szCs w:val="32"/>
        </w:rPr>
        <w:t>完善人力资源公共服务体系建设。</w:t>
      </w:r>
      <w:r>
        <w:rPr>
          <w:rFonts w:ascii="仿宋_GB2312" w:eastAsia="仿宋_GB2312" w:cs="仿宋_GB2312" w:hint="eastAsia"/>
          <w:sz w:val="32"/>
          <w:szCs w:val="32"/>
        </w:rPr>
        <w:t>进一步推进全区人力资源市场服务体系深度整合，落实系列地方标准，做到人员、管理、制度、学习、培训“五到位”，启动区公服中心4A级人力资源机构申报评定工作；</w:t>
      </w:r>
      <w:r>
        <w:rPr>
          <w:rFonts w:ascii="仿宋_GB2312" w:eastAsia="仿宋_GB2312" w:hint="eastAsia"/>
          <w:bCs/>
          <w:color w:val="000000"/>
          <w:sz w:val="32"/>
          <w:szCs w:val="32"/>
        </w:rPr>
        <w:t>建立人力资源服务机构定期会商机制，加强公共和非公人力资源服务机构合作交流，开展人力资源结构分析和形势研判，促进全区人力资源开发资源共享和就业结构不断优</w:t>
      </w:r>
      <w:r>
        <w:rPr>
          <w:rFonts w:ascii="仿宋_GB2312" w:eastAsia="仿宋_GB2312" w:hint="eastAsia"/>
          <w:bCs/>
          <w:color w:val="000000"/>
          <w:sz w:val="32"/>
          <w:szCs w:val="32"/>
        </w:rPr>
        <w:lastRenderedPageBreak/>
        <w:t>化。</w:t>
      </w:r>
    </w:p>
    <w:p w:rsidR="0074193D" w:rsidRDefault="0074193D" w:rsidP="0074193D">
      <w:pPr>
        <w:spacing w:line="560" w:lineRule="exact"/>
        <w:ind w:firstLine="645"/>
        <w:rPr>
          <w:rFonts w:ascii="仿宋_GB2312" w:eastAsia="仿宋_GB2312"/>
          <w:b/>
          <w:bCs/>
          <w:sz w:val="32"/>
          <w:szCs w:val="32"/>
        </w:rPr>
      </w:pPr>
      <w:r>
        <w:rPr>
          <w:rFonts w:ascii="仿宋_GB2312" w:eastAsia="仿宋_GB2312" w:hint="eastAsia"/>
          <w:b/>
          <w:color w:val="000000"/>
          <w:sz w:val="32"/>
          <w:szCs w:val="32"/>
        </w:rPr>
        <w:t>推行“互联网+就业创业”计划。</w:t>
      </w:r>
      <w:r>
        <w:rPr>
          <w:rFonts w:ascii="仿宋_GB2312" w:eastAsia="仿宋_GB2312" w:hint="eastAsia"/>
          <w:color w:val="000000"/>
          <w:sz w:val="32"/>
          <w:szCs w:val="32"/>
        </w:rPr>
        <w:t>依托昌平人力社保动态监测与服务系统、人力社保局网站、微信公众号等载体，打造“线上+线下”数字就业服务平台；推进流动人员人事档案公共服务管理信息系统上线运行，完成本地软硬件环境搭建、性能测试及本地平台安全等级保护三级测评，加快人事档案数字化系统上线进度；</w:t>
      </w:r>
      <w:r>
        <w:rPr>
          <w:rFonts w:ascii="仿宋_GB2312" w:eastAsia="仿宋_GB2312" w:hAnsi="仿宋_GB2312" w:cs="仿宋_GB2312" w:hint="eastAsia"/>
          <w:sz w:val="32"/>
          <w:szCs w:val="32"/>
        </w:rPr>
        <w:t>建设昌平区人力资源公共服务网站，在“昌平就业”微信公众号增设企业预定展位模块，为用人单位提供信息化、便捷化、高效化的人力资源服务。</w:t>
      </w:r>
    </w:p>
    <w:p w:rsidR="0074193D" w:rsidRDefault="0074193D" w:rsidP="0074193D">
      <w:pPr>
        <w:spacing w:line="560" w:lineRule="exact"/>
        <w:ind w:firstLineChars="200" w:firstLine="640"/>
        <w:rPr>
          <w:rFonts w:ascii="黑体" w:eastAsia="黑体" w:hAnsi="黑体" w:cs="楷体_GB2312"/>
          <w:bCs/>
          <w:sz w:val="32"/>
          <w:szCs w:val="32"/>
        </w:rPr>
      </w:pPr>
      <w:r>
        <w:rPr>
          <w:rFonts w:ascii="黑体" w:eastAsia="黑体" w:hAnsi="黑体" w:hint="eastAsia"/>
          <w:sz w:val="32"/>
          <w:szCs w:val="32"/>
        </w:rPr>
        <w:t>二、实施“能力提升年”活动</w:t>
      </w:r>
      <w:r>
        <w:rPr>
          <w:rFonts w:ascii="黑体" w:eastAsia="黑体" w:hAnsi="黑体" w:cs="楷体_GB2312" w:hint="eastAsia"/>
          <w:bCs/>
          <w:sz w:val="32"/>
          <w:szCs w:val="32"/>
        </w:rPr>
        <w:t>，着力打造首都创新人才聚集高地</w:t>
      </w:r>
    </w:p>
    <w:p w:rsidR="0074193D" w:rsidRDefault="0074193D" w:rsidP="0074193D">
      <w:pPr>
        <w:spacing w:line="560" w:lineRule="exact"/>
        <w:ind w:firstLineChars="200" w:firstLine="643"/>
        <w:rPr>
          <w:rFonts w:ascii="仿宋_GB2312" w:eastAsia="仿宋_GB2312" w:cs="FangSong_GB2312"/>
          <w:b/>
          <w:sz w:val="32"/>
          <w:szCs w:val="32"/>
        </w:rPr>
      </w:pPr>
      <w:r>
        <w:rPr>
          <w:rFonts w:ascii="楷体_GB2312" w:eastAsia="楷体_GB2312" w:cs="FangSong_GB2312" w:hint="eastAsia"/>
          <w:b/>
          <w:sz w:val="32"/>
          <w:szCs w:val="32"/>
        </w:rPr>
        <w:t>总体思路：</w:t>
      </w:r>
      <w:r>
        <w:rPr>
          <w:rFonts w:ascii="仿宋_GB2312" w:eastAsia="仿宋_GB2312" w:cs="FangSong_GB2312" w:hint="eastAsia"/>
          <w:sz w:val="32"/>
          <w:szCs w:val="32"/>
        </w:rPr>
        <w:t>聚焦首都“四个中心”建设和昌平国际一流科教新区建设，围绕搞活未来科学城及推动产业向“高精尖”转型等重点任务，持续深化人才体制机制改革，建强各类人才队伍，强化人才服务支撑，着力推进</w:t>
      </w:r>
      <w:r>
        <w:rPr>
          <w:rFonts w:ascii="仿宋_GB2312" w:eastAsia="仿宋_GB2312" w:hAnsi="微软雅黑" w:hint="eastAsia"/>
          <w:sz w:val="32"/>
          <w:szCs w:val="32"/>
        </w:rPr>
        <w:t>高层次人才</w:t>
      </w:r>
      <w:r>
        <w:rPr>
          <w:rFonts w:ascii="仿宋_GB2312" w:eastAsia="仿宋_GB2312" w:hAnsi="微软雅黑" w:hint="eastAsia"/>
          <w:color w:val="000000" w:themeColor="text1"/>
          <w:sz w:val="32"/>
          <w:szCs w:val="32"/>
        </w:rPr>
        <w:t>双创能力</w:t>
      </w:r>
      <w:r>
        <w:rPr>
          <w:rFonts w:ascii="仿宋_GB2312" w:eastAsia="仿宋_GB2312" w:hAnsi="微软雅黑" w:hint="eastAsia"/>
          <w:sz w:val="32"/>
          <w:szCs w:val="32"/>
        </w:rPr>
        <w:t>、公务员队伍履职能力、事业单位人才专业能力三个“能力提升工程”，</w:t>
      </w:r>
      <w:r>
        <w:rPr>
          <w:rFonts w:ascii="仿宋_GB2312" w:eastAsia="仿宋_GB2312" w:hint="eastAsia"/>
          <w:sz w:val="32"/>
          <w:szCs w:val="32"/>
        </w:rPr>
        <w:t>加快形成科学规范、开放包容、运行高效的人才发展管理体系，引导一批高素质人才在昌平落地生根，全力打造首都创新人才聚集高地。</w:t>
      </w:r>
    </w:p>
    <w:p w:rsidR="0074193D" w:rsidRDefault="0074193D" w:rsidP="0074193D">
      <w:pPr>
        <w:spacing w:line="560" w:lineRule="exact"/>
        <w:ind w:firstLineChars="200" w:firstLine="643"/>
        <w:rPr>
          <w:rFonts w:ascii="楷体_GB2312" w:eastAsia="楷体_GB2312" w:cs="FangSong_GB2312"/>
          <w:b/>
          <w:sz w:val="32"/>
          <w:szCs w:val="32"/>
        </w:rPr>
      </w:pPr>
      <w:r>
        <w:rPr>
          <w:rFonts w:ascii="楷体_GB2312" w:eastAsia="楷体_GB2312" w:cs="FangSong_GB2312" w:hint="eastAsia"/>
          <w:b/>
          <w:sz w:val="32"/>
          <w:szCs w:val="32"/>
        </w:rPr>
        <w:t>重点任务：</w:t>
      </w:r>
    </w:p>
    <w:p w:rsidR="0074193D" w:rsidRDefault="0074193D" w:rsidP="0074193D">
      <w:pPr>
        <w:spacing w:line="560" w:lineRule="exact"/>
        <w:ind w:firstLineChars="200" w:firstLine="643"/>
        <w:rPr>
          <w:rFonts w:ascii="楷体_GB2312" w:eastAsia="楷体_GB2312"/>
          <w:b/>
          <w:sz w:val="32"/>
          <w:szCs w:val="32"/>
        </w:rPr>
      </w:pPr>
      <w:r>
        <w:rPr>
          <w:rFonts w:ascii="楷体_GB2312" w:eastAsia="楷体_GB2312" w:hint="eastAsia"/>
          <w:b/>
          <w:sz w:val="32"/>
          <w:szCs w:val="32"/>
        </w:rPr>
        <w:t>1.推进高层次人才双创能力提升工程</w:t>
      </w:r>
    </w:p>
    <w:p w:rsidR="0074193D" w:rsidRDefault="0074193D" w:rsidP="0074193D">
      <w:pPr>
        <w:spacing w:line="560" w:lineRule="exact"/>
        <w:ind w:firstLine="642"/>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全面落实“昌聚工程”配套人才政策。</w:t>
      </w:r>
      <w:r>
        <w:rPr>
          <w:rFonts w:ascii="仿宋_GB2312" w:eastAsia="仿宋_GB2312" w:hAnsi="仿宋_GB2312" w:cs="仿宋_GB2312" w:hint="eastAsia"/>
          <w:sz w:val="32"/>
          <w:szCs w:val="32"/>
        </w:rPr>
        <w:t>贯彻落实</w:t>
      </w:r>
      <w:r>
        <w:rPr>
          <w:rFonts w:ascii="仿宋_GB2312" w:eastAsia="仿宋_GB2312" w:hAnsi="仿宋_GB2312" w:cs="仿宋_GB2312" w:hint="eastAsia"/>
          <w:bCs/>
          <w:sz w:val="32"/>
          <w:szCs w:val="32"/>
        </w:rPr>
        <w:t>《昌平区支</w:t>
      </w:r>
      <w:r>
        <w:rPr>
          <w:rFonts w:ascii="仿宋_GB2312" w:eastAsia="仿宋_GB2312" w:hAnsi="仿宋_GB2312" w:cs="仿宋_GB2312" w:hint="eastAsia"/>
          <w:bCs/>
          <w:sz w:val="32"/>
          <w:szCs w:val="32"/>
        </w:rPr>
        <w:lastRenderedPageBreak/>
        <w:t>持“昌聚工程”高层次科技人才暂行办法》</w:t>
      </w:r>
      <w:r>
        <w:rPr>
          <w:rFonts w:ascii="仿宋_GB2312" w:eastAsia="仿宋_GB2312" w:hAnsi="仿宋_GB2312" w:cs="仿宋_GB2312" w:hint="eastAsia"/>
          <w:sz w:val="32"/>
          <w:szCs w:val="32"/>
        </w:rPr>
        <w:t>，用足用好首批“昌聚工程”高层次科技人才发展专项资金，重点支持中关村科学城和未来科学城建设；在充分调研政策执行成效基础上，做好人才办法调整修订，为加快构建“高精尖”产业结构聚才引智。</w:t>
      </w:r>
    </w:p>
    <w:p w:rsidR="0074193D" w:rsidRDefault="0074193D" w:rsidP="0074193D">
      <w:pPr>
        <w:spacing w:line="560" w:lineRule="exact"/>
        <w:ind w:firstLineChars="200" w:firstLine="643"/>
        <w:rPr>
          <w:rFonts w:ascii="仿宋_GB2312" w:eastAsia="仿宋_GB2312"/>
          <w:b/>
          <w:sz w:val="32"/>
          <w:szCs w:val="32"/>
        </w:rPr>
      </w:pPr>
      <w:r>
        <w:rPr>
          <w:rFonts w:ascii="仿宋_GB2312" w:eastAsia="仿宋_GB2312" w:hint="eastAsia"/>
          <w:b/>
          <w:sz w:val="32"/>
          <w:szCs w:val="32"/>
        </w:rPr>
        <w:t>推动未来科学城国际人才社区建设。</w:t>
      </w:r>
      <w:r>
        <w:rPr>
          <w:rFonts w:ascii="仿宋_GB2312" w:eastAsia="仿宋_GB2312" w:hint="eastAsia"/>
          <w:sz w:val="32"/>
          <w:szCs w:val="32"/>
        </w:rPr>
        <w:t>进一步加大对未来科学城等重点功能区支持力度，提升服务品质，为优秀人才开辟“绿色通道”，推动未来科学城国际人才社区建设；通过将现场办公与业务办理专场相结合的方式，为重点区域、重点企业提供更加便捷的人才服务，努力打造我区优质人才服务品牌</w:t>
      </w:r>
      <w:r>
        <w:rPr>
          <w:rFonts w:ascii="仿宋_GB2312" w:eastAsia="仿宋_GB2312" w:cs="FangSong_GB2312" w:hint="eastAsia"/>
          <w:sz w:val="32"/>
          <w:szCs w:val="32"/>
        </w:rPr>
        <w:t>，激发人才创新创业活力</w:t>
      </w:r>
      <w:r>
        <w:rPr>
          <w:rFonts w:ascii="仿宋_GB2312" w:eastAsia="仿宋_GB2312" w:hint="eastAsia"/>
          <w:sz w:val="32"/>
          <w:szCs w:val="32"/>
        </w:rPr>
        <w:t>。</w:t>
      </w:r>
    </w:p>
    <w:p w:rsidR="0074193D" w:rsidRDefault="0074193D" w:rsidP="0074193D">
      <w:pPr>
        <w:spacing w:line="560" w:lineRule="exact"/>
        <w:ind w:firstLineChars="200" w:firstLine="643"/>
        <w:rPr>
          <w:rFonts w:ascii="仿宋_GB2312" w:eastAsia="仿宋_GB2312"/>
          <w:sz w:val="32"/>
          <w:szCs w:val="32"/>
        </w:rPr>
      </w:pPr>
      <w:r>
        <w:rPr>
          <w:rFonts w:ascii="仿宋_GB2312" w:eastAsia="仿宋_GB2312" w:hint="eastAsia"/>
          <w:b/>
          <w:sz w:val="32"/>
          <w:szCs w:val="32"/>
        </w:rPr>
        <w:t>全面优化人才服务。</w:t>
      </w:r>
      <w:r>
        <w:rPr>
          <w:rFonts w:ascii="仿宋_GB2312" w:eastAsia="仿宋_GB2312" w:hint="eastAsia"/>
          <w:sz w:val="32"/>
          <w:szCs w:val="32"/>
        </w:rPr>
        <w:t>结合疏解非首都功能任务要求和区域实际，梳理北京市工作居住证业务办理规程，明确申报条件，规范材料要求，进一步提高业务经办规范性和工作效率；根据市局统一安排部署，做好首批积分落户的政策解读、申报启动和组织实施工作；将“引进来”与“走出去”相结合，做好2018年度引智项目和因公出国（境）培训项目申报工作，鼓励有需求的单位积极申报，安排专人开展“一对一”申报指导。</w:t>
      </w:r>
    </w:p>
    <w:p w:rsidR="0074193D" w:rsidRDefault="0074193D" w:rsidP="0074193D">
      <w:pPr>
        <w:spacing w:line="560" w:lineRule="exact"/>
        <w:ind w:firstLineChars="200" w:firstLine="643"/>
        <w:rPr>
          <w:rFonts w:ascii="仿宋_GB2312" w:eastAsia="仿宋_GB2312" w:hAnsi="楷体"/>
          <w:b/>
          <w:sz w:val="32"/>
          <w:szCs w:val="32"/>
        </w:rPr>
      </w:pPr>
      <w:r>
        <w:rPr>
          <w:rFonts w:ascii="仿宋_GB2312" w:eastAsia="仿宋_GB2312" w:hAnsi="楷体" w:hint="eastAsia"/>
          <w:b/>
          <w:sz w:val="32"/>
          <w:szCs w:val="32"/>
        </w:rPr>
        <w:t>完善非北京生源高校毕业生引进工作。</w:t>
      </w:r>
      <w:r>
        <w:rPr>
          <w:rFonts w:ascii="仿宋_GB2312" w:eastAsia="仿宋_GB2312" w:hAnsi="楷体" w:hint="eastAsia"/>
          <w:sz w:val="32"/>
          <w:szCs w:val="32"/>
        </w:rPr>
        <w:t>将指标分配、指标调剂等事项列入局党组“三重一大”决策制度，实行党组集体研究决策；完善经办人备案、签署诚信声明及指标运用确认表、法人签字确认、毕业生现场核实、公示、引进工作双岗双核等措施，强化过程管理和痕迹留存；跟踪回访引进毕业生流失率、发挥作</w:t>
      </w:r>
      <w:r>
        <w:rPr>
          <w:rFonts w:ascii="仿宋_GB2312" w:eastAsia="仿宋_GB2312" w:hAnsi="楷体" w:hint="eastAsia"/>
          <w:sz w:val="32"/>
          <w:szCs w:val="32"/>
        </w:rPr>
        <w:lastRenderedPageBreak/>
        <w:t>用等情况，做好非北京生源毕业生落户和大学生村官、乡村教师特岗计划等专项引进等工作。</w:t>
      </w:r>
    </w:p>
    <w:p w:rsidR="0074193D" w:rsidRDefault="0074193D" w:rsidP="0074193D">
      <w:pPr>
        <w:spacing w:line="560" w:lineRule="exact"/>
        <w:ind w:firstLineChars="200" w:firstLine="643"/>
        <w:rPr>
          <w:rFonts w:ascii="楷体_GB2312" w:eastAsia="楷体_GB2312"/>
          <w:b/>
          <w:sz w:val="32"/>
          <w:szCs w:val="32"/>
        </w:rPr>
      </w:pPr>
      <w:r>
        <w:rPr>
          <w:rFonts w:ascii="楷体_GB2312" w:eastAsia="楷体_GB2312" w:hint="eastAsia"/>
          <w:b/>
          <w:sz w:val="32"/>
          <w:szCs w:val="32"/>
        </w:rPr>
        <w:t>2.推进公务员队伍履职能力提升工程</w:t>
      </w:r>
    </w:p>
    <w:p w:rsidR="0074193D" w:rsidRDefault="0074193D" w:rsidP="0074193D">
      <w:pPr>
        <w:spacing w:line="56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推动公务员平时考核深入开展。</w:t>
      </w:r>
      <w:r>
        <w:rPr>
          <w:rFonts w:ascii="仿宋_GB2312" w:eastAsia="仿宋_GB2312" w:hAnsi="仿宋_GB2312" w:cs="仿宋_GB2312" w:hint="eastAsia"/>
          <w:sz w:val="32"/>
          <w:szCs w:val="32"/>
        </w:rPr>
        <w:t>落实《昌平区公务员平时考核工作实施方案》和《昌平区公务员平时考核管理办法（试行）》，全面推行公务员平时考核；结合推行过程中反映的问题，优化指标体系设置，完善平时考核信息系统功能；加强对各级机关平时考核推进情况的指导监督，综合运用定期检查评估、推动经验交流、跟踪实时督办、限期整改问题等举措，确保平时考核工作平稳有序运行；坚持考用结合，平时考核结果与年度考核、晋升职务、工资收入、平时考核奖励挂钩，切实发挥平时考核激励导向作用，加强公务员队伍日常管理。</w:t>
      </w:r>
    </w:p>
    <w:p w:rsidR="0074193D" w:rsidRDefault="0074193D" w:rsidP="0074193D">
      <w:pPr>
        <w:spacing w:line="560" w:lineRule="exact"/>
        <w:ind w:firstLineChars="200" w:firstLine="643"/>
        <w:rPr>
          <w:rFonts w:ascii="仿宋_GB2312" w:eastAsia="仿宋_GB2312" w:hAnsi="楷体_GB2312" w:cs="楷体_GB2312"/>
          <w:bCs/>
          <w:sz w:val="32"/>
          <w:szCs w:val="32"/>
        </w:rPr>
      </w:pPr>
      <w:r>
        <w:rPr>
          <w:rFonts w:ascii="仿宋_GB2312" w:eastAsia="仿宋_GB2312" w:hAnsi="仿宋_GB2312" w:cs="仿宋_GB2312" w:hint="eastAsia"/>
          <w:b/>
          <w:sz w:val="32"/>
          <w:szCs w:val="32"/>
        </w:rPr>
        <w:t>强化公务员队伍履职能力建设。</w:t>
      </w:r>
      <w:r>
        <w:rPr>
          <w:rFonts w:ascii="仿宋_GB2312" w:eastAsia="仿宋_GB2312" w:hAnsi="仿宋_GB2312" w:cs="仿宋_GB2312" w:hint="eastAsia"/>
          <w:sz w:val="32"/>
          <w:szCs w:val="32"/>
        </w:rPr>
        <w:t>严格执行考录制度，建立实施考情分析制度，周密组织公务员招考工作，增强公务员考录工作科学性；坚持正确的选人用人导向，严格科级干部任职程序，强化任免资格审查，督促各单位严格按规定开展科级干部任免工作；以坚定理想信念和提升履职能力为目标，将十九大精神解读列入各类培训班次重点课程，举办公务员科学素质大讲堂，重点开展公务员职业道德教育、依法行政、生态文明、政务公开等专题培训，全面提升公务员整体素质。</w:t>
      </w:r>
    </w:p>
    <w:p w:rsidR="0074193D" w:rsidRDefault="0074193D" w:rsidP="0074193D">
      <w:pPr>
        <w:spacing w:line="560" w:lineRule="exact"/>
        <w:ind w:firstLineChars="200" w:firstLine="643"/>
        <w:rPr>
          <w:rFonts w:ascii="仿宋_GB2312" w:eastAsia="仿宋_GB2312" w:hAnsi="楷体_GB2312" w:cs="楷体_GB2312"/>
          <w:bCs/>
          <w:sz w:val="32"/>
          <w:szCs w:val="32"/>
        </w:rPr>
      </w:pPr>
      <w:r>
        <w:rPr>
          <w:rFonts w:ascii="仿宋_GB2312" w:eastAsia="仿宋_GB2312" w:hAnsi="仿宋_GB2312" w:cs="仿宋_GB2312" w:hint="eastAsia"/>
          <w:b/>
          <w:sz w:val="32"/>
          <w:szCs w:val="32"/>
        </w:rPr>
        <w:t>创新全区绩效考核工作。</w:t>
      </w:r>
      <w:r>
        <w:rPr>
          <w:rFonts w:ascii="仿宋_GB2312" w:eastAsia="仿宋_GB2312" w:hAnsi="楷体_GB2312" w:cs="楷体_GB2312" w:hint="eastAsia"/>
          <w:bCs/>
          <w:sz w:val="32"/>
          <w:szCs w:val="32"/>
        </w:rPr>
        <w:t>围绕全区中心工作，进一步完善区内绩效考核体系和管理办法，细化分档，提高绩效考核的科学性</w:t>
      </w:r>
      <w:r>
        <w:rPr>
          <w:rFonts w:ascii="仿宋_GB2312" w:eastAsia="仿宋_GB2312" w:hAnsi="楷体_GB2312" w:cs="楷体_GB2312" w:hint="eastAsia"/>
          <w:bCs/>
          <w:sz w:val="32"/>
          <w:szCs w:val="32"/>
        </w:rPr>
        <w:lastRenderedPageBreak/>
        <w:t>和有效性，充分发挥绩效管理对区委、区政府重点工作的推动作用；根据市政府反馈的情况，按要求落实2017年度绩效考评各项整改任务，并将市级绩效任务纳入区内绩效考核范围，统筹研究制定我区年度绩效工作实施方案。</w:t>
      </w:r>
    </w:p>
    <w:p w:rsidR="0074193D" w:rsidRDefault="0074193D" w:rsidP="0074193D">
      <w:pPr>
        <w:autoSpaceDE w:val="0"/>
        <w:autoSpaceDN w:val="0"/>
        <w:adjustRightInd w:val="0"/>
        <w:spacing w:line="560" w:lineRule="exact"/>
        <w:ind w:firstLineChars="196" w:firstLine="630"/>
        <w:jc w:val="left"/>
        <w:rPr>
          <w:rFonts w:ascii="仿宋_GB2312" w:eastAsia="仿宋_GB2312"/>
        </w:rPr>
      </w:pPr>
      <w:r>
        <w:rPr>
          <w:rFonts w:ascii="仿宋_GB2312" w:eastAsia="仿宋_GB2312" w:hAnsi="楷体" w:hint="eastAsia"/>
          <w:b/>
          <w:sz w:val="32"/>
          <w:szCs w:val="32"/>
        </w:rPr>
        <w:t>推进大学生村官和选调生工作并轨</w:t>
      </w:r>
      <w:r>
        <w:rPr>
          <w:rFonts w:ascii="仿宋_GB2312" w:eastAsia="仿宋_GB2312" w:hint="eastAsia"/>
          <w:b/>
          <w:sz w:val="32"/>
          <w:szCs w:val="32"/>
        </w:rPr>
        <w:t>。</w:t>
      </w:r>
      <w:r>
        <w:rPr>
          <w:rFonts w:ascii="仿宋_GB2312" w:eastAsia="仿宋_GB2312" w:hint="eastAsia"/>
          <w:sz w:val="32"/>
          <w:szCs w:val="32"/>
        </w:rPr>
        <w:t>根据《关于实施大学生村官和选调生工作并轨的通知》精神，结合本市公务员考试录用工作，选拔30名应届优秀高校毕业生到村任职；落实在村任职期间工资福利和社会保障相关政策，研究制定大学生村官选调生管理办法；做好在岗大学生村官管理服务工作，探索大学生村官自我管理新模式，强化岗位培训和就业创业培训，推动合同期满大学生村官平稳有序流动发展。</w:t>
      </w:r>
    </w:p>
    <w:p w:rsidR="0074193D" w:rsidRDefault="0074193D" w:rsidP="0074193D">
      <w:pPr>
        <w:spacing w:line="560" w:lineRule="exact"/>
        <w:ind w:firstLineChars="200" w:firstLine="643"/>
        <w:rPr>
          <w:rFonts w:ascii="仿宋_GB2312" w:eastAsia="仿宋_GB2312" w:hAnsi="仿宋" w:cs="仿宋"/>
          <w:b/>
          <w:sz w:val="32"/>
          <w:szCs w:val="32"/>
        </w:rPr>
      </w:pPr>
      <w:r>
        <w:rPr>
          <w:rFonts w:ascii="仿宋_GB2312" w:eastAsia="仿宋_GB2312" w:hAnsi="仿宋_GB2312" w:cs="仿宋_GB2312" w:hint="eastAsia"/>
          <w:b/>
          <w:bCs/>
          <w:sz w:val="32"/>
          <w:szCs w:val="32"/>
        </w:rPr>
        <w:t>做好军转干部安置和随军家属服务工作</w:t>
      </w:r>
      <w:r>
        <w:rPr>
          <w:rFonts w:ascii="仿宋_GB2312" w:eastAsia="仿宋_GB2312" w:hAnsi="仿宋" w:cs="仿宋" w:hint="eastAsia"/>
          <w:b/>
          <w:sz w:val="32"/>
          <w:szCs w:val="32"/>
        </w:rPr>
        <w:t>。</w:t>
      </w:r>
      <w:r>
        <w:rPr>
          <w:rFonts w:ascii="仿宋_GB2312" w:eastAsia="仿宋_GB2312" w:hAnsi="仿宋_GB2312" w:cs="仿宋_GB2312" w:hint="eastAsia"/>
          <w:sz w:val="32"/>
          <w:szCs w:val="32"/>
        </w:rPr>
        <w:t>采用“三考察，六见面”机制，抓好2018年计划分配军转干部安置工作，</w:t>
      </w:r>
      <w:r>
        <w:rPr>
          <w:rFonts w:ascii="仿宋_GB2312" w:eastAsia="仿宋_GB2312" w:hAnsi="仿宋_GB2312" w:cs="仿宋_GB2312" w:hint="eastAsia"/>
          <w:bCs/>
          <w:sz w:val="32"/>
          <w:szCs w:val="32"/>
        </w:rPr>
        <w:t>实现军转干部、部队及安置单位“三满意”</w:t>
      </w:r>
      <w:r>
        <w:rPr>
          <w:rFonts w:ascii="仿宋_GB2312" w:eastAsia="仿宋_GB2312" w:hAnsi="仿宋_GB2312" w:cs="仿宋_GB2312" w:hint="eastAsia"/>
          <w:sz w:val="32"/>
          <w:szCs w:val="32"/>
        </w:rPr>
        <w:t>；</w:t>
      </w:r>
      <w:r>
        <w:rPr>
          <w:rFonts w:ascii="仿宋_GB2312" w:eastAsia="仿宋_GB2312" w:hAnsi="仿宋_GB2312" w:cs="仿宋_GB2312" w:hint="eastAsia"/>
          <w:bCs/>
          <w:sz w:val="32"/>
          <w:szCs w:val="32"/>
        </w:rPr>
        <w:t>创新“互联网+”服务模式，完善自主择业管理服务平台数据，做好自主择业军转干部管理服务工作；协助区双拥办做好我区“助力随军家属就业工程”方案拟定，加强军地联系和对接，实施随军家属满意度调查及就业、培训需求情况调查，开展随军家属就业服务活动。</w:t>
      </w:r>
    </w:p>
    <w:p w:rsidR="0074193D" w:rsidRDefault="0074193D" w:rsidP="0074193D">
      <w:pPr>
        <w:spacing w:line="560" w:lineRule="exact"/>
        <w:ind w:firstLineChars="200" w:firstLine="643"/>
        <w:rPr>
          <w:rFonts w:ascii="仿宋_GB2312" w:eastAsia="仿宋_GB2312" w:hAnsi="仿宋"/>
          <w:sz w:val="32"/>
          <w:szCs w:val="32"/>
        </w:rPr>
      </w:pPr>
      <w:r>
        <w:rPr>
          <w:rFonts w:ascii="仿宋_GB2312" w:eastAsia="仿宋_GB2312" w:hAnsi="仿宋_GB2312" w:cs="仿宋_GB2312" w:hint="eastAsia"/>
          <w:b/>
          <w:bCs/>
          <w:sz w:val="32"/>
          <w:szCs w:val="32"/>
        </w:rPr>
        <w:t>做好机关事业单位工资福利及人事干部培训工作。</w:t>
      </w:r>
      <w:r>
        <w:rPr>
          <w:rFonts w:ascii="仿宋_GB2312" w:eastAsia="仿宋_GB2312" w:hAnsi="仿宋" w:hint="eastAsia"/>
          <w:sz w:val="32"/>
          <w:szCs w:val="32"/>
        </w:rPr>
        <w:t>落实“基层干部队伍激励计划”要求，在实施年终绩效考核的基础上，扎实推进公务员平时考核奖励工作；按照中央和全市要求，结合昌平实际，制定实施全区机关事业单位工作人员基本工资正常调整</w:t>
      </w:r>
      <w:r>
        <w:rPr>
          <w:rFonts w:ascii="仿宋_GB2312" w:eastAsia="仿宋_GB2312" w:hAnsi="仿宋" w:hint="eastAsia"/>
          <w:sz w:val="32"/>
          <w:szCs w:val="32"/>
        </w:rPr>
        <w:lastRenderedPageBreak/>
        <w:t>机制工作方案，推动相关政策调整工作有序落实；开展全区机关事业单位人事干部业务能力提升培训，梳理人事业务办理流程，对人事业务实施全程指导。</w:t>
      </w:r>
    </w:p>
    <w:p w:rsidR="0074193D" w:rsidRDefault="0074193D" w:rsidP="0074193D">
      <w:pPr>
        <w:spacing w:line="560" w:lineRule="exact"/>
        <w:ind w:firstLineChars="200" w:firstLine="643"/>
        <w:rPr>
          <w:rFonts w:ascii="楷体_GB2312" w:eastAsia="楷体_GB2312"/>
          <w:b/>
          <w:sz w:val="32"/>
          <w:szCs w:val="32"/>
        </w:rPr>
      </w:pPr>
      <w:r>
        <w:rPr>
          <w:rFonts w:ascii="楷体_GB2312" w:eastAsia="楷体_GB2312" w:hint="eastAsia"/>
          <w:b/>
          <w:sz w:val="32"/>
          <w:szCs w:val="32"/>
        </w:rPr>
        <w:t>3.推进事业单位人才专业能力提升工程</w:t>
      </w:r>
    </w:p>
    <w:p w:rsidR="0074193D" w:rsidRDefault="0074193D" w:rsidP="0074193D">
      <w:pPr>
        <w:spacing w:line="560" w:lineRule="exact"/>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bCs/>
          <w:sz w:val="32"/>
          <w:szCs w:val="32"/>
        </w:rPr>
        <w:t>深入落实事业单位职称改革。</w:t>
      </w:r>
      <w:r>
        <w:rPr>
          <w:rFonts w:ascii="仿宋_GB2312" w:eastAsia="仿宋_GB2312" w:hAnsi="仿宋_GB2312" w:cs="仿宋_GB2312" w:hint="eastAsia"/>
          <w:bCs/>
          <w:sz w:val="32"/>
          <w:szCs w:val="32"/>
        </w:rPr>
        <w:t>贯彻落实北京市《关于深化职称制度改革的实施意见》，实行多元化职称评价方式，教育系统职称评审突出教书育人，卫生系统职称评审突出临床实践;在全区范围内开展工程系列和科学研究系列正高级职称评审工作，拓展“中关村高端领军人才正高级职称直通车”评审范围，对符合条件人才放宽学历、资历等条件限制，直接破格申报正高级职称。</w:t>
      </w:r>
    </w:p>
    <w:p w:rsidR="0074193D" w:rsidRDefault="0074193D" w:rsidP="0074193D">
      <w:pPr>
        <w:spacing w:line="560" w:lineRule="exact"/>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严格实施事业单位精细化管理。</w:t>
      </w:r>
      <w:r>
        <w:rPr>
          <w:rFonts w:ascii="仿宋_GB2312" w:eastAsia="仿宋_GB2312" w:hAnsi="仿宋_GB2312" w:cs="仿宋_GB2312" w:hint="eastAsia"/>
          <w:bCs/>
          <w:sz w:val="32"/>
          <w:szCs w:val="32"/>
        </w:rPr>
        <w:t>坚持“三公开”原则，进一步规范事业单位公招工作；及时为职能和编制发生变化的事业单位调整核定岗位，结合十三陵特区管理体制改革做好特区所属事业单位岗位设置及人员聘用工作；规范七、八级职员岗位竞聘程序，严格按照事业单位岗位空缺情况聘用人员，严禁超岗聘用；严格登记统计，完善岗位动态管理机制，提高精准服务水平；完善防治“吃空饷”问题长效机制，建立长期病休等特殊人员情况台账，加大督查力度；出台实施新一轮事业单位人员三年培训计划，加强市、区两级高级研修班管理。</w:t>
      </w:r>
    </w:p>
    <w:p w:rsidR="0074193D" w:rsidRDefault="0074193D" w:rsidP="0074193D">
      <w:pPr>
        <w:tabs>
          <w:tab w:val="left" w:pos="2145"/>
        </w:tabs>
        <w:spacing w:line="560" w:lineRule="exact"/>
        <w:ind w:firstLine="561"/>
        <w:rPr>
          <w:rFonts w:ascii="仿宋_GB2312" w:eastAsia="仿宋_GB2312" w:hAnsi="仿宋"/>
          <w:b/>
          <w:sz w:val="32"/>
          <w:szCs w:val="32"/>
        </w:rPr>
      </w:pPr>
      <w:r>
        <w:rPr>
          <w:rFonts w:ascii="仿宋_GB2312" w:eastAsia="仿宋_GB2312" w:hAnsi="仿宋" w:hint="eastAsia"/>
          <w:b/>
          <w:sz w:val="32"/>
          <w:szCs w:val="32"/>
        </w:rPr>
        <w:t>稳妥推进人事考试各项工作。</w:t>
      </w:r>
      <w:r>
        <w:rPr>
          <w:rFonts w:ascii="仿宋_GB2312" w:eastAsia="仿宋_GB2312" w:hAnsi="仿宋" w:hint="eastAsia"/>
          <w:sz w:val="32"/>
          <w:szCs w:val="32"/>
        </w:rPr>
        <w:t>加强全区人事考试协同工作机制成员单位之间的信息共享和交流协作，积极开发南部考点；发挥人事考试数字化综合服务大厅作用，提供高效、便民、规范的</w:t>
      </w:r>
      <w:r w:rsidR="00182F55">
        <w:rPr>
          <w:rFonts w:ascii="仿宋_GB2312" w:eastAsia="仿宋_GB2312" w:hAnsi="仿宋" w:hint="eastAsia"/>
          <w:sz w:val="32"/>
          <w:szCs w:val="32"/>
        </w:rPr>
        <w:lastRenderedPageBreak/>
        <w:t>人事考试服务；完善日常工作、考务保密、机房管理三项制度，坚持问题导向，</w:t>
      </w:r>
      <w:r>
        <w:rPr>
          <w:rFonts w:ascii="仿宋_GB2312" w:eastAsia="仿宋_GB2312" w:hAnsi="仿宋" w:hint="eastAsia"/>
          <w:sz w:val="32"/>
          <w:szCs w:val="32"/>
        </w:rPr>
        <w:t>查找、梳理、防控风险点，确保全年考务工作零失误；</w:t>
      </w:r>
      <w:r>
        <w:rPr>
          <w:rFonts w:ascii="仿宋_GB2312" w:eastAsia="仿宋_GB2312" w:hAnsi="仿宋_GB2312" w:cs="仿宋_GB2312" w:hint="eastAsia"/>
          <w:sz w:val="32"/>
          <w:szCs w:val="32"/>
        </w:rPr>
        <w:t>强化考务人员队伍培训，强化监考员考务工作流程及常见突发情况处理准则培训，</w:t>
      </w:r>
      <w:r>
        <w:rPr>
          <w:rFonts w:ascii="仿宋_GB2312" w:eastAsia="仿宋_GB2312" w:hAnsi="仿宋" w:hint="eastAsia"/>
          <w:sz w:val="32"/>
          <w:szCs w:val="32"/>
        </w:rPr>
        <w:t>推进人事考试命题团队建设，逐步丰富试题库。</w:t>
      </w:r>
    </w:p>
    <w:p w:rsidR="0074193D" w:rsidRDefault="0074193D" w:rsidP="0074193D">
      <w:pPr>
        <w:spacing w:line="560" w:lineRule="exact"/>
        <w:ind w:firstLineChars="200" w:firstLine="640"/>
        <w:rPr>
          <w:rFonts w:ascii="黑体" w:eastAsia="黑体" w:hAnsi="黑体" w:cs="仿宋_GB2312"/>
          <w:bCs/>
          <w:sz w:val="32"/>
          <w:szCs w:val="32"/>
        </w:rPr>
      </w:pPr>
      <w:r>
        <w:rPr>
          <w:rFonts w:ascii="黑体" w:eastAsia="黑体" w:hAnsi="黑体" w:cs="仿宋_GB2312" w:hint="eastAsia"/>
          <w:sz w:val="32"/>
          <w:szCs w:val="32"/>
        </w:rPr>
        <w:t>三、实施“深化改革年”活动，</w:t>
      </w:r>
      <w:r>
        <w:rPr>
          <w:rFonts w:ascii="黑体" w:eastAsia="黑体" w:hAnsi="黑体" w:cs="仿宋_GB2312" w:hint="eastAsia"/>
          <w:bCs/>
          <w:sz w:val="32"/>
          <w:szCs w:val="32"/>
        </w:rPr>
        <w:t>织密兜牢多层次社会保障网</w:t>
      </w:r>
    </w:p>
    <w:p w:rsidR="0074193D" w:rsidRDefault="0074193D" w:rsidP="0074193D">
      <w:pPr>
        <w:pStyle w:val="a3"/>
        <w:adjustRightInd w:val="0"/>
        <w:snapToGrid w:val="0"/>
        <w:spacing w:line="560" w:lineRule="exact"/>
        <w:ind w:firstLine="630"/>
        <w:rPr>
          <w:rFonts w:ascii="仿宋_GB2312" w:eastAsia="仿宋_GB2312" w:hAnsi="黑体"/>
          <w:sz w:val="32"/>
          <w:szCs w:val="32"/>
        </w:rPr>
      </w:pPr>
      <w:r>
        <w:rPr>
          <w:rFonts w:ascii="楷体_GB2312" w:eastAsia="楷体_GB2312" w:cs="FangSong_GB2312" w:hint="eastAsia"/>
          <w:b/>
          <w:sz w:val="32"/>
          <w:szCs w:val="32"/>
        </w:rPr>
        <w:t>总体思路：</w:t>
      </w:r>
      <w:r>
        <w:rPr>
          <w:rFonts w:ascii="仿宋_GB2312" w:eastAsia="仿宋_GB2312" w:cs="FangSong_GB2312" w:hint="eastAsia"/>
          <w:sz w:val="32"/>
          <w:szCs w:val="32"/>
        </w:rPr>
        <w:t>贯彻落实“兜底线、织密网、建机制”工作要求，进一步推进全民参保精准扩面，以深化社保领域各项改革为主线，以提升社保经办服务水平为途径，以确保社保基金安全运行为支撑，以城乡统筹、权责清晰、保障适度、更可持续为原则，织密兜牢全区多层次社会保障安全网</w:t>
      </w:r>
      <w:r>
        <w:rPr>
          <w:rFonts w:ascii="仿宋_GB2312" w:eastAsia="仿宋_GB2312" w:hAnsi="黑体" w:hint="eastAsia"/>
          <w:sz w:val="32"/>
          <w:szCs w:val="32"/>
        </w:rPr>
        <w:t>。</w:t>
      </w:r>
    </w:p>
    <w:p w:rsidR="0074193D" w:rsidRDefault="0074193D" w:rsidP="0074193D">
      <w:pPr>
        <w:spacing w:line="560" w:lineRule="exact"/>
        <w:ind w:firstLineChars="200" w:firstLine="643"/>
        <w:rPr>
          <w:rFonts w:ascii="楷体_GB2312" w:eastAsia="楷体_GB2312" w:cs="FangSong_GB2312"/>
          <w:b/>
          <w:sz w:val="32"/>
          <w:szCs w:val="32"/>
        </w:rPr>
      </w:pPr>
      <w:r>
        <w:rPr>
          <w:rFonts w:ascii="楷体_GB2312" w:eastAsia="楷体_GB2312" w:cs="FangSong_GB2312" w:hint="eastAsia"/>
          <w:b/>
          <w:sz w:val="32"/>
          <w:szCs w:val="32"/>
        </w:rPr>
        <w:t>重点任务：</w:t>
      </w:r>
    </w:p>
    <w:p w:rsidR="0074193D" w:rsidRDefault="0074193D" w:rsidP="0074193D">
      <w:pPr>
        <w:spacing w:line="560" w:lineRule="exact"/>
        <w:ind w:firstLineChars="200" w:firstLine="643"/>
        <w:rPr>
          <w:rFonts w:ascii="楷体_GB2312" w:eastAsia="楷体_GB2312" w:hAnsi="楷体_GB2312" w:cs="楷体_GB2312"/>
          <w:bCs/>
          <w:sz w:val="32"/>
          <w:szCs w:val="32"/>
        </w:rPr>
      </w:pPr>
      <w:r>
        <w:rPr>
          <w:rFonts w:ascii="楷体_GB2312" w:eastAsia="楷体_GB2312" w:cs="FangSong_GB2312" w:hint="eastAsia"/>
          <w:b/>
          <w:sz w:val="32"/>
          <w:szCs w:val="32"/>
        </w:rPr>
        <w:t>1.进一步深化社保领域各项改革</w:t>
      </w:r>
    </w:p>
    <w:p w:rsidR="0074193D" w:rsidRDefault="0074193D" w:rsidP="0074193D">
      <w:pPr>
        <w:spacing w:line="560" w:lineRule="exact"/>
        <w:ind w:firstLineChars="200" w:firstLine="643"/>
        <w:rPr>
          <w:rFonts w:ascii="仿宋_GB2312" w:eastAsia="仿宋_GB2312" w:hAnsi="新宋体"/>
          <w:sz w:val="32"/>
          <w:szCs w:val="32"/>
        </w:rPr>
      </w:pPr>
      <w:r>
        <w:rPr>
          <w:rFonts w:ascii="仿宋_GB2312" w:eastAsia="仿宋_GB2312" w:hAnsi="新宋体" w:hint="eastAsia"/>
          <w:b/>
          <w:bCs/>
          <w:sz w:val="32"/>
          <w:szCs w:val="32"/>
        </w:rPr>
        <w:t>落实机关事业单位养老保险制度改革。</w:t>
      </w:r>
      <w:r>
        <w:rPr>
          <w:rFonts w:ascii="仿宋_GB2312" w:eastAsia="仿宋_GB2312" w:hAnsi="新宋体" w:hint="eastAsia"/>
          <w:bCs/>
          <w:sz w:val="32"/>
          <w:szCs w:val="32"/>
        </w:rPr>
        <w:t>做好改革后机关事业单位退休人员最终待遇的核发工作，</w:t>
      </w:r>
      <w:r>
        <w:rPr>
          <w:rFonts w:ascii="仿宋_GB2312" w:eastAsia="仿宋_GB2312" w:hAnsi="新宋体" w:hint="eastAsia"/>
          <w:sz w:val="32"/>
          <w:szCs w:val="32"/>
        </w:rPr>
        <w:t>根据全市统一部署，按照新办法重新核发全区自2014年10月至今期间退休的1200余名过渡期内退休人员的养老待遇；落实好改革后职务升降人员待遇计发、劳模等特定人群一次性退休补贴等配套政策。</w:t>
      </w:r>
    </w:p>
    <w:p w:rsidR="0074193D" w:rsidRDefault="0074193D" w:rsidP="0074193D">
      <w:pPr>
        <w:spacing w:line="560" w:lineRule="exact"/>
        <w:ind w:firstLineChars="200" w:firstLine="643"/>
        <w:rPr>
          <w:rFonts w:ascii="仿宋_GB2312" w:eastAsia="仿宋_GB2312" w:hAnsi="新宋体"/>
          <w:bCs/>
          <w:sz w:val="32"/>
          <w:szCs w:val="32"/>
        </w:rPr>
      </w:pPr>
      <w:r>
        <w:rPr>
          <w:rFonts w:ascii="仿宋_GB2312" w:eastAsia="仿宋_GB2312" w:hAnsi="新宋体" w:hint="eastAsia"/>
          <w:b/>
          <w:bCs/>
          <w:sz w:val="32"/>
          <w:szCs w:val="32"/>
        </w:rPr>
        <w:t>推进企业年金制度贯彻实施。</w:t>
      </w:r>
      <w:r>
        <w:rPr>
          <w:rFonts w:ascii="仿宋_GB2312" w:eastAsia="仿宋_GB2312" w:hAnsi="新宋体" w:hint="eastAsia"/>
          <w:bCs/>
          <w:sz w:val="32"/>
          <w:szCs w:val="32"/>
        </w:rPr>
        <w:t>落实新修订的《企业年金办法》（人力资源社会保障部36号令），做好企业年金备案工作，健全完善多层次养老保险体系；</w:t>
      </w:r>
      <w:r>
        <w:rPr>
          <w:rFonts w:ascii="仿宋_GB2312" w:eastAsia="仿宋_GB2312" w:hAnsi="仿宋_GB2312" w:cs="仿宋_GB2312" w:hint="eastAsia"/>
          <w:sz w:val="32"/>
          <w:szCs w:val="32"/>
        </w:rPr>
        <w:t>以未来科学城、生命科学园、中关村科技园昌平园区为重点，围绕企业年金政策优势、备案流程、运</w:t>
      </w:r>
      <w:r>
        <w:rPr>
          <w:rFonts w:ascii="仿宋_GB2312" w:eastAsia="仿宋_GB2312" w:hAnsi="仿宋_GB2312" w:cs="仿宋_GB2312" w:hint="eastAsia"/>
          <w:sz w:val="32"/>
          <w:szCs w:val="32"/>
        </w:rPr>
        <w:lastRenderedPageBreak/>
        <w:t>营管理等内容开展分批培训，充分发挥企业年金在吸引激励人才方面的重要作用。</w:t>
      </w:r>
    </w:p>
    <w:p w:rsidR="0074193D" w:rsidRDefault="0074193D" w:rsidP="0074193D">
      <w:pPr>
        <w:spacing w:line="560" w:lineRule="exact"/>
        <w:ind w:firstLineChars="200" w:firstLine="643"/>
        <w:rPr>
          <w:rFonts w:ascii="仿宋_GB2312" w:eastAsia="仿宋_GB2312" w:hAnsi="新宋体"/>
          <w:b/>
          <w:bCs/>
          <w:sz w:val="32"/>
          <w:szCs w:val="32"/>
        </w:rPr>
      </w:pPr>
      <w:r>
        <w:rPr>
          <w:rFonts w:ascii="仿宋_GB2312" w:eastAsia="仿宋_GB2312" w:hAnsi="新宋体" w:hint="eastAsia"/>
          <w:b/>
          <w:bCs/>
          <w:sz w:val="32"/>
          <w:szCs w:val="32"/>
        </w:rPr>
        <w:t>完善多渠道医疗保障体系。</w:t>
      </w:r>
      <w:r>
        <w:rPr>
          <w:rFonts w:ascii="仿宋_GB2312" w:eastAsia="仿宋_GB2312" w:hAnsi="新宋体" w:hint="eastAsia"/>
          <w:bCs/>
          <w:sz w:val="32"/>
          <w:szCs w:val="32"/>
        </w:rPr>
        <w:t>贯彻实施统一的城乡居民基本医保和大病保险制度，落实好参保缴费、基本待遇、就医管理、经办服务等各项举措；在</w:t>
      </w:r>
      <w:r>
        <w:rPr>
          <w:rFonts w:ascii="仿宋_GB2312" w:eastAsia="仿宋_GB2312" w:hAnsi="仿宋_GB2312" w:cs="仿宋_GB2312" w:hint="eastAsia"/>
          <w:kern w:val="0"/>
          <w:sz w:val="32"/>
          <w:szCs w:val="32"/>
          <w:lang w:val="zh-CN"/>
        </w:rPr>
        <w:t>基本医疗保险发挥主体作用的基础上，</w:t>
      </w:r>
      <w:r>
        <w:rPr>
          <w:rFonts w:ascii="仿宋_GB2312" w:eastAsia="仿宋_GB2312" w:hAnsi="新宋体" w:hint="eastAsia"/>
          <w:bCs/>
          <w:sz w:val="32"/>
          <w:szCs w:val="32"/>
        </w:rPr>
        <w:t>促进基本医疗保险、社会救助和商业健康保险等补充医疗保险的衔接和融合，切实满足人民群众的医疗保障需求。</w:t>
      </w:r>
    </w:p>
    <w:p w:rsidR="0074193D" w:rsidRDefault="0074193D" w:rsidP="0074193D">
      <w:pPr>
        <w:spacing w:line="56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深化医保付费方式改革。</w:t>
      </w:r>
      <w:r>
        <w:rPr>
          <w:rFonts w:ascii="仿宋_GB2312" w:eastAsia="仿宋_GB2312" w:hAnsi="仿宋_GB2312" w:cs="仿宋_GB2312" w:hint="eastAsia"/>
          <w:sz w:val="32"/>
          <w:szCs w:val="32"/>
        </w:rPr>
        <w:t>推行以按项目以及病种付费为主，建立和推进总额预付和DRGS分组付费等复合型付费方式改革；建立和完善医保经办机构和定点医疗机构之间的谈判协商机制与风险分担机制，探索医保支付价格的形成机制，对医疗机构服务监管延伸到</w:t>
      </w:r>
      <w:r w:rsidR="004D440A">
        <w:rPr>
          <w:rFonts w:ascii="仿宋_GB2312" w:eastAsia="仿宋_GB2312" w:hAnsi="仿宋_GB2312" w:cs="仿宋_GB2312" w:hint="eastAsia"/>
          <w:sz w:val="32"/>
          <w:szCs w:val="32"/>
        </w:rPr>
        <w:t>对</w:t>
      </w:r>
      <w:r>
        <w:rPr>
          <w:rFonts w:ascii="仿宋_GB2312" w:eastAsia="仿宋_GB2312" w:hAnsi="仿宋_GB2312" w:cs="仿宋_GB2312" w:hint="eastAsia"/>
          <w:sz w:val="32"/>
          <w:szCs w:val="32"/>
        </w:rPr>
        <w:t>医务人员服务行为的监管；严格执行医保基金收支预算，巩固我区医保定点医疗机构总额控制管理成果，确保基金收支平衡；加快医保系统升级改造和医药机构信息系统对接，</w:t>
      </w:r>
      <w:r>
        <w:rPr>
          <w:rFonts w:ascii="仿宋_GB2312" w:eastAsia="仿宋_GB2312" w:hAnsi="仿宋_GB2312" w:cs="仿宋_GB2312" w:hint="eastAsia"/>
          <w:kern w:val="0"/>
          <w:sz w:val="32"/>
          <w:szCs w:val="32"/>
          <w:lang w:val="zh-CN"/>
        </w:rPr>
        <w:t>积极稳妥地推进个人账户封闭管理。</w:t>
      </w:r>
    </w:p>
    <w:p w:rsidR="0074193D" w:rsidRDefault="0074193D" w:rsidP="0074193D">
      <w:pPr>
        <w:spacing w:line="560" w:lineRule="exact"/>
        <w:ind w:firstLineChars="168" w:firstLine="540"/>
        <w:rPr>
          <w:rFonts w:ascii="仿宋_GB2312" w:eastAsia="仿宋_GB2312" w:hAnsi="仿宋_GB2312" w:cs="仿宋_GB2312"/>
          <w:sz w:val="32"/>
          <w:szCs w:val="32"/>
        </w:rPr>
      </w:pPr>
      <w:r>
        <w:rPr>
          <w:rFonts w:ascii="仿宋_GB2312" w:eastAsia="仿宋_GB2312" w:hAnsi="仿宋" w:hint="eastAsia"/>
          <w:b/>
          <w:bCs/>
          <w:sz w:val="32"/>
          <w:szCs w:val="32"/>
        </w:rPr>
        <w:t>推进门诊医嘱信息共享扩面。</w:t>
      </w:r>
      <w:r>
        <w:rPr>
          <w:rFonts w:ascii="仿宋_GB2312" w:eastAsia="仿宋_GB2312" w:hAnsi="仿宋" w:hint="eastAsia"/>
          <w:bCs/>
          <w:sz w:val="32"/>
          <w:szCs w:val="32"/>
        </w:rPr>
        <w:t>在现有部分定点医疗机构实现医嘱信息共享的基础上，</w:t>
      </w:r>
      <w:r>
        <w:rPr>
          <w:rFonts w:ascii="仿宋_GB2312" w:eastAsia="仿宋_GB2312" w:hAnsi="仿宋_GB2312" w:cs="仿宋_GB2312" w:hint="eastAsia"/>
          <w:sz w:val="32"/>
          <w:szCs w:val="32"/>
        </w:rPr>
        <w:t>再推动一批中医和专科定点医疗机构实现医嘱信息共享。</w:t>
      </w:r>
    </w:p>
    <w:p w:rsidR="0074193D" w:rsidRDefault="0074193D" w:rsidP="0074193D">
      <w:pPr>
        <w:spacing w:line="560" w:lineRule="exact"/>
        <w:ind w:firstLineChars="200" w:firstLine="643"/>
        <w:rPr>
          <w:rFonts w:ascii="仿宋_GB2312" w:eastAsia="仿宋_GB2312" w:hAnsi="仿宋"/>
          <w:sz w:val="32"/>
          <w:szCs w:val="32"/>
        </w:rPr>
      </w:pPr>
      <w:r>
        <w:rPr>
          <w:rFonts w:ascii="仿宋_GB2312" w:eastAsia="仿宋_GB2312" w:hAnsi="仿宋" w:hint="eastAsia"/>
          <w:b/>
          <w:bCs/>
          <w:sz w:val="32"/>
          <w:szCs w:val="32"/>
        </w:rPr>
        <w:t>推进异地就医直接结算改革。</w:t>
      </w:r>
      <w:r>
        <w:rPr>
          <w:rFonts w:ascii="仿宋_GB2312" w:eastAsia="仿宋_GB2312" w:hAnsi="宋体" w:cs="宋体" w:hint="eastAsia"/>
          <w:sz w:val="32"/>
          <w:szCs w:val="32"/>
        </w:rPr>
        <w:t>抓实抓好本地人员异地就医备案登记与本区相关定点医疗机构住院医疗费用直接结算工作；强化操作系统维护升级，提升政策宣传实效，加大监测监管力度，</w:t>
      </w:r>
      <w:r>
        <w:rPr>
          <w:rFonts w:ascii="仿宋_GB2312" w:eastAsia="仿宋_GB2312" w:hAnsi="仿宋" w:hint="eastAsia"/>
          <w:sz w:val="32"/>
          <w:szCs w:val="32"/>
        </w:rPr>
        <w:t>扎实推进跨省异地安置退休人员门诊费用直接结算。</w:t>
      </w:r>
    </w:p>
    <w:p w:rsidR="0074193D" w:rsidRDefault="0074193D" w:rsidP="0074193D">
      <w:pPr>
        <w:spacing w:line="56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kern w:val="0"/>
          <w:sz w:val="32"/>
          <w:szCs w:val="32"/>
        </w:rPr>
        <w:lastRenderedPageBreak/>
        <w:t>落实医疗保险特困职工一次性医疗救助。</w:t>
      </w:r>
      <w:r>
        <w:rPr>
          <w:rFonts w:ascii="仿宋_GB2312" w:eastAsia="仿宋_GB2312" w:hAnsi="仿宋_GB2312" w:cs="仿宋_GB2312" w:hint="eastAsia"/>
          <w:kern w:val="0"/>
          <w:sz w:val="32"/>
          <w:szCs w:val="32"/>
        </w:rPr>
        <w:t>对2017年度参保城镇职工医疗费用进行筛选，挑选符合救助条件的参保人员，做好信息审核、资格复审、救助资金拨付等工作。</w:t>
      </w:r>
    </w:p>
    <w:p w:rsidR="0074193D" w:rsidRDefault="0074193D" w:rsidP="0074193D">
      <w:pPr>
        <w:spacing w:line="560" w:lineRule="exact"/>
        <w:ind w:firstLineChars="200" w:firstLine="643"/>
        <w:rPr>
          <w:rFonts w:ascii="楷体_GB2312" w:eastAsia="楷体_GB2312" w:hAnsi="仿宋_GB2312" w:cs="仿宋_GB2312"/>
          <w:b/>
          <w:bCs/>
          <w:sz w:val="32"/>
          <w:szCs w:val="32"/>
        </w:rPr>
      </w:pPr>
      <w:r>
        <w:rPr>
          <w:rFonts w:ascii="楷体_GB2312" w:eastAsia="楷体_GB2312" w:hAnsi="仿宋" w:hint="eastAsia"/>
          <w:b/>
          <w:bCs/>
          <w:sz w:val="32"/>
          <w:szCs w:val="32"/>
        </w:rPr>
        <w:t>2.</w:t>
      </w:r>
      <w:r>
        <w:rPr>
          <w:rFonts w:ascii="楷体_GB2312" w:eastAsia="楷体_GB2312" w:hAnsi="仿宋_GB2312" w:cs="仿宋_GB2312" w:hint="eastAsia"/>
          <w:b/>
          <w:bCs/>
          <w:sz w:val="32"/>
          <w:szCs w:val="32"/>
        </w:rPr>
        <w:t xml:space="preserve">进一步提升社保经办服务 </w:t>
      </w:r>
    </w:p>
    <w:p w:rsidR="0074193D" w:rsidRDefault="0074193D" w:rsidP="0074193D">
      <w:pPr>
        <w:spacing w:line="560" w:lineRule="exact"/>
        <w:ind w:firstLineChars="200" w:firstLine="643"/>
        <w:rPr>
          <w:rFonts w:ascii="仿宋_GB2312" w:eastAsia="仿宋_GB2312" w:hAnsi="楷体" w:cs="楷体"/>
          <w:bCs/>
          <w:sz w:val="32"/>
        </w:rPr>
      </w:pPr>
      <w:r>
        <w:rPr>
          <w:rFonts w:ascii="仿宋_GB2312" w:eastAsia="仿宋_GB2312" w:hAnsi="楷体" w:cs="楷体" w:hint="eastAsia"/>
          <w:b/>
          <w:bCs/>
          <w:sz w:val="32"/>
        </w:rPr>
        <w:t>巩固“综合柜员制”建设成果。</w:t>
      </w:r>
      <w:r>
        <w:rPr>
          <w:rFonts w:ascii="仿宋_GB2312" w:eastAsia="仿宋_GB2312" w:hAnsi="楷体" w:cs="楷体" w:hint="eastAsia"/>
          <w:bCs/>
          <w:sz w:val="32"/>
        </w:rPr>
        <w:t>及时梳理、更新业务操作规范流程，录制办事指南和系统操作小视频；支持条件成熟的镇街开展社保业务经办权限下沉，逐步实现城乡居民基本医疗保险经办、定点医疗机构变更等业务在属地社保所办理，为参保人提供就近“一站式”服务。</w:t>
      </w:r>
    </w:p>
    <w:p w:rsidR="0074193D" w:rsidRDefault="0074193D" w:rsidP="0074193D">
      <w:pPr>
        <w:spacing w:line="560" w:lineRule="exact"/>
        <w:ind w:firstLineChars="200" w:firstLine="643"/>
        <w:rPr>
          <w:rFonts w:ascii="仿宋_GB2312" w:eastAsia="仿宋_GB2312" w:hAnsi="楷体" w:cs="楷体"/>
          <w:bCs/>
          <w:sz w:val="32"/>
        </w:rPr>
      </w:pPr>
      <w:r>
        <w:rPr>
          <w:rFonts w:ascii="仿宋_GB2312" w:eastAsia="仿宋_GB2312" w:hAnsi="楷体" w:cs="楷体" w:hint="eastAsia"/>
          <w:b/>
          <w:bCs/>
          <w:sz w:val="32"/>
        </w:rPr>
        <w:t>提升“互联网+”社保经办服务</w:t>
      </w:r>
      <w:r>
        <w:rPr>
          <w:rFonts w:ascii="仿宋_GB2312" w:eastAsia="仿宋_GB2312" w:hAnsi="楷体" w:cs="楷体" w:hint="eastAsia"/>
          <w:bCs/>
          <w:sz w:val="32"/>
        </w:rPr>
        <w:t>。建设“昌平社保”微信服务平台，开发网上预约、网上培训、网上宣传等功能模块；按照全市部署，推进电子临时卡业务，为参保人提供</w:t>
      </w:r>
      <w:r w:rsidR="008E0BF3">
        <w:rPr>
          <w:rFonts w:ascii="仿宋_GB2312" w:eastAsia="仿宋_GB2312" w:hAnsi="楷体" w:cs="楷体" w:hint="eastAsia"/>
          <w:bCs/>
          <w:sz w:val="32"/>
        </w:rPr>
        <w:t>更加</w:t>
      </w:r>
      <w:r>
        <w:rPr>
          <w:rFonts w:ascii="仿宋_GB2312" w:eastAsia="仿宋_GB2312" w:hAnsi="楷体" w:cs="楷体" w:hint="eastAsia"/>
          <w:bCs/>
          <w:sz w:val="32"/>
        </w:rPr>
        <w:t>便捷服务；对接共有产权房申购、小学入学、办理居住证等权益记录打印需求，整合社保自助机管理，配备专人指导讲解操作流程并张贴操作指南。</w:t>
      </w:r>
    </w:p>
    <w:p w:rsidR="0074193D" w:rsidRDefault="0074193D" w:rsidP="0074193D">
      <w:pPr>
        <w:spacing w:line="560" w:lineRule="exact"/>
        <w:ind w:firstLineChars="200" w:firstLine="643"/>
        <w:rPr>
          <w:rFonts w:ascii="仿宋_GB2312" w:eastAsia="仿宋_GB2312" w:hAnsi="楷体" w:cs="楷体"/>
          <w:b/>
          <w:bCs/>
          <w:sz w:val="32"/>
        </w:rPr>
      </w:pPr>
      <w:r>
        <w:rPr>
          <w:rFonts w:ascii="仿宋_GB2312" w:eastAsia="仿宋_GB2312" w:hAnsi="楷体" w:cs="楷体" w:hint="eastAsia"/>
          <w:b/>
          <w:bCs/>
          <w:sz w:val="32"/>
        </w:rPr>
        <w:t>推进全民参保精准扩面。</w:t>
      </w:r>
      <w:r>
        <w:rPr>
          <w:rFonts w:ascii="仿宋_GB2312" w:eastAsia="仿宋_GB2312" w:hAnsi="楷体" w:cs="楷体" w:hint="eastAsia"/>
          <w:bCs/>
          <w:sz w:val="32"/>
        </w:rPr>
        <w:t>充分利用全民参保登记成果，强化数据信息统计分析与运用，推进全民参保精准管理与精准服务；落实城乡居民养老保险系列政策措施，发挥缴费激励机制引导作用，确保城乡居民基本养老保险续保率达到96%以上；继续扩大工伤保险覆盖范围，</w:t>
      </w:r>
      <w:r>
        <w:rPr>
          <w:rFonts w:ascii="仿宋_GB2312" w:eastAsia="仿宋_GB2312" w:hAnsi="宋体" w:hint="eastAsia"/>
          <w:sz w:val="32"/>
          <w:szCs w:val="32"/>
        </w:rPr>
        <w:t>对建设项目工地进行逐一排查，力争实现辖区内建设项目工伤保险参保率达到99%以上</w:t>
      </w:r>
      <w:r>
        <w:rPr>
          <w:rFonts w:ascii="仿宋_GB2312" w:eastAsia="仿宋_GB2312" w:hAnsi="楷体" w:cs="楷体" w:hint="eastAsia"/>
          <w:bCs/>
          <w:sz w:val="32"/>
        </w:rPr>
        <w:t>。</w:t>
      </w:r>
    </w:p>
    <w:p w:rsidR="0074193D" w:rsidRDefault="0074193D" w:rsidP="0074193D">
      <w:pPr>
        <w:spacing w:line="560" w:lineRule="exact"/>
        <w:ind w:firstLineChars="200" w:firstLine="643"/>
        <w:rPr>
          <w:rFonts w:ascii="仿宋_GB2312" w:eastAsia="仿宋_GB2312" w:hAnsi="宋体"/>
          <w:sz w:val="32"/>
          <w:szCs w:val="32"/>
        </w:rPr>
      </w:pPr>
      <w:r>
        <w:rPr>
          <w:rFonts w:ascii="仿宋_GB2312" w:eastAsia="仿宋_GB2312" w:hAnsi="仿宋_GB2312" w:cs="仿宋_GB2312" w:hint="eastAsia"/>
          <w:b/>
          <w:kern w:val="0"/>
          <w:sz w:val="32"/>
          <w:szCs w:val="32"/>
        </w:rPr>
        <w:t>做好工伤认定和劳动能力鉴定工作。</w:t>
      </w:r>
      <w:r>
        <w:rPr>
          <w:rFonts w:ascii="仿宋_GB2312" w:eastAsia="仿宋_GB2312" w:hAnsi="仿宋_GB2312" w:cs="仿宋_GB2312" w:hint="eastAsia"/>
          <w:kern w:val="0"/>
          <w:sz w:val="32"/>
          <w:szCs w:val="32"/>
        </w:rPr>
        <w:t>加强对交通事故、意外</w:t>
      </w:r>
      <w:r>
        <w:rPr>
          <w:rFonts w:ascii="仿宋_GB2312" w:eastAsia="仿宋_GB2312" w:hAnsi="仿宋_GB2312" w:cs="仿宋_GB2312" w:hint="eastAsia"/>
          <w:kern w:val="0"/>
          <w:sz w:val="32"/>
          <w:szCs w:val="32"/>
        </w:rPr>
        <w:lastRenderedPageBreak/>
        <w:t>伤害事故、因工死亡事故等工伤认定现场核实调查，注重对</w:t>
      </w:r>
      <w:r>
        <w:rPr>
          <w:rFonts w:ascii="仿宋_GB2312" w:eastAsia="仿宋_GB2312" w:hAnsi="仿宋_GB2312" w:cs="仿宋_GB2312" w:hint="eastAsia"/>
          <w:sz w:val="32"/>
          <w:szCs w:val="32"/>
        </w:rPr>
        <w:t>疑难、复杂、重大案件处理的沟通研讨，继续保持认定案件不败诉记录</w:t>
      </w:r>
      <w:r>
        <w:rPr>
          <w:rFonts w:ascii="仿宋_GB2312" w:eastAsia="仿宋_GB2312" w:hAnsi="仿宋_GB2312" w:cs="仿宋_GB2312" w:hint="eastAsia"/>
          <w:kern w:val="0"/>
          <w:sz w:val="32"/>
          <w:szCs w:val="32"/>
        </w:rPr>
        <w:t>；做好工伤预防和工伤康复工作；</w:t>
      </w:r>
      <w:r>
        <w:rPr>
          <w:rFonts w:ascii="仿宋_GB2312" w:eastAsia="仿宋_GB2312" w:hAnsi="宋体" w:hint="eastAsia"/>
          <w:sz w:val="32"/>
          <w:szCs w:val="32"/>
        </w:rPr>
        <w:t>开展典型案例分析研讨活动，加强鉴定专家选聘和管理；坚持信息比对和现场医学检查制度，防控劳鉴风险，确保鉴定结果公平公正；完成机关事业单位工作人员病退鉴定和民政部门委托的城镇低保、特困、征地超转人员的劳动能力委托鉴定工作；为行动不便职工提供上门鉴定服务，开通重伤重病职工绿色通道，为伤情单一职工</w:t>
      </w:r>
      <w:r w:rsidR="005E0F61">
        <w:rPr>
          <w:rFonts w:ascii="仿宋_GB2312" w:eastAsia="仿宋_GB2312" w:hAnsi="宋体" w:hint="eastAsia"/>
          <w:sz w:val="32"/>
          <w:szCs w:val="32"/>
        </w:rPr>
        <w:t>实施</w:t>
      </w:r>
      <w:r>
        <w:rPr>
          <w:rFonts w:ascii="仿宋_GB2312" w:eastAsia="仿宋_GB2312" w:hAnsi="宋体" w:hint="eastAsia"/>
          <w:sz w:val="32"/>
          <w:szCs w:val="32"/>
        </w:rPr>
        <w:t>快捷鉴定，提供个性化、精准化鉴定服务。</w:t>
      </w:r>
    </w:p>
    <w:p w:rsidR="0074193D" w:rsidRDefault="0074193D" w:rsidP="0074193D">
      <w:pPr>
        <w:spacing w:line="560" w:lineRule="exact"/>
        <w:ind w:firstLineChars="200" w:firstLine="643"/>
        <w:rPr>
          <w:rFonts w:ascii="楷体_GB2312" w:eastAsia="楷体_GB2312" w:hAnsi="仿宋"/>
          <w:b/>
          <w:bCs/>
          <w:sz w:val="32"/>
          <w:szCs w:val="32"/>
        </w:rPr>
      </w:pPr>
      <w:r>
        <w:rPr>
          <w:rFonts w:ascii="楷体_GB2312" w:eastAsia="楷体_GB2312" w:hAnsi="仿宋" w:hint="eastAsia"/>
          <w:b/>
          <w:bCs/>
          <w:sz w:val="32"/>
          <w:szCs w:val="32"/>
        </w:rPr>
        <w:t>3.进一步强化社保基金安全监管</w:t>
      </w:r>
    </w:p>
    <w:p w:rsidR="0074193D" w:rsidRDefault="0074193D" w:rsidP="0074193D">
      <w:pPr>
        <w:spacing w:line="56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强化业务经办复核。</w:t>
      </w:r>
      <w:r>
        <w:rPr>
          <w:rFonts w:ascii="仿宋_GB2312" w:eastAsia="仿宋_GB2312" w:hAnsi="仿宋_GB2312" w:cs="仿宋_GB2312" w:hint="eastAsia"/>
          <w:sz w:val="32"/>
          <w:szCs w:val="32"/>
        </w:rPr>
        <w:t>严格按照各项经办规定和操作规程办理业务，做到严格经办材料收取，严格操作系统录入，严格双岗复核，严格材料归档，严格档案交接，严格钥匙盘管理，从源头上规避基金风险。</w:t>
      </w:r>
    </w:p>
    <w:p w:rsidR="0074193D" w:rsidRDefault="0074193D" w:rsidP="0074193D">
      <w:pPr>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强化参保群体核查。</w:t>
      </w:r>
      <w:r>
        <w:rPr>
          <w:rFonts w:ascii="仿宋_GB2312" w:eastAsia="仿宋_GB2312" w:hAnsi="仿宋_GB2312" w:cs="仿宋_GB2312" w:hint="eastAsia"/>
          <w:sz w:val="32"/>
          <w:szCs w:val="32"/>
        </w:rPr>
        <w:t>强化日常稽核力度，做好历史欠费企业动态管理工作，确保未按时足额缴纳社会保险费追缴到位率不低于80%；完善与异地社保经办机构的沟通交流机制，做好疑似超领、冒领、重领养老保险待遇和老年保障福利养老金待遇核实及追回工作。</w:t>
      </w:r>
    </w:p>
    <w:p w:rsidR="0074193D" w:rsidRDefault="0074193D" w:rsidP="0074193D">
      <w:pPr>
        <w:spacing w:line="56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强化定点医</w:t>
      </w:r>
      <w:r w:rsidR="002B6492">
        <w:rPr>
          <w:rFonts w:ascii="仿宋_GB2312" w:eastAsia="仿宋_GB2312" w:hAnsi="仿宋_GB2312" w:cs="仿宋_GB2312" w:hint="eastAsia"/>
          <w:b/>
          <w:sz w:val="32"/>
          <w:szCs w:val="32"/>
        </w:rPr>
        <w:t>药</w:t>
      </w:r>
      <w:r>
        <w:rPr>
          <w:rFonts w:ascii="仿宋_GB2312" w:eastAsia="仿宋_GB2312" w:hAnsi="仿宋_GB2312" w:cs="仿宋_GB2312" w:hint="eastAsia"/>
          <w:b/>
          <w:sz w:val="32"/>
          <w:szCs w:val="32"/>
        </w:rPr>
        <w:t>机构管理。</w:t>
      </w:r>
      <w:r>
        <w:rPr>
          <w:rFonts w:ascii="仿宋_GB2312" w:eastAsia="仿宋_GB2312" w:hAnsi="仿宋_GB2312" w:cs="仿宋_GB2312" w:hint="eastAsia"/>
          <w:sz w:val="32"/>
          <w:szCs w:val="32"/>
        </w:rPr>
        <w:t>推进定点医药机构协议管理工作，将符合条件的医药机构按规定纳入定点医药机构范围，加大费用审核和抽查力度，提高基金使用效率；加大对定点医药机构特别</w:t>
      </w:r>
      <w:r>
        <w:rPr>
          <w:rFonts w:ascii="仿宋_GB2312" w:eastAsia="仿宋_GB2312" w:hAnsi="仿宋_GB2312" w:cs="仿宋_GB2312" w:hint="eastAsia"/>
          <w:sz w:val="32"/>
          <w:szCs w:val="32"/>
        </w:rPr>
        <w:lastRenderedPageBreak/>
        <w:t>是原新农合定点医疗机构的培训检查力度。</w:t>
      </w:r>
    </w:p>
    <w:p w:rsidR="0074193D" w:rsidRDefault="0074193D" w:rsidP="0074193D">
      <w:pPr>
        <w:spacing w:line="560" w:lineRule="exact"/>
        <w:ind w:firstLineChars="200" w:firstLine="643"/>
        <w:rPr>
          <w:rFonts w:ascii="仿宋_GB2312" w:eastAsia="仿宋_GB2312" w:hAnsi="仿宋" w:cs="仿宋"/>
          <w:sz w:val="32"/>
          <w:szCs w:val="32"/>
        </w:rPr>
      </w:pPr>
      <w:r>
        <w:rPr>
          <w:rFonts w:ascii="仿宋_GB2312" w:eastAsia="仿宋_GB2312" w:hAnsi="仿宋" w:cs="仿宋" w:hint="eastAsia"/>
          <w:b/>
          <w:sz w:val="32"/>
          <w:szCs w:val="32"/>
        </w:rPr>
        <w:t>强化多层次社保基金监督检查。</w:t>
      </w:r>
      <w:r>
        <w:rPr>
          <w:rFonts w:ascii="仿宋_GB2312" w:eastAsia="仿宋_GB2312" w:hAnsi="仿宋" w:cs="仿宋" w:hint="eastAsia"/>
          <w:sz w:val="32"/>
          <w:szCs w:val="32"/>
        </w:rPr>
        <w:t>每季度对退休待遇核准工作开展一次监督检查，抽查2017年度医保手工报销存档材料，对工伤认定、劳动能力鉴定、工伤待遇支付三个关联业务环节开展监督检查；委托会计师事务所对就业专项资金和基层社保所2017年度收支情况进行监督检查；做好2017年专项审计补缴扫尾工作，抓好2018年专项审计补缴工作，力争补缴到位率达到90%。</w:t>
      </w:r>
    </w:p>
    <w:p w:rsidR="0074193D" w:rsidRDefault="0074193D" w:rsidP="0074193D">
      <w:pPr>
        <w:spacing w:line="560" w:lineRule="exact"/>
        <w:ind w:firstLineChars="200" w:firstLine="640"/>
        <w:rPr>
          <w:rFonts w:ascii="黑体" w:eastAsia="黑体" w:hAnsi="黑体" w:cs="仿宋_GB2312"/>
          <w:sz w:val="32"/>
          <w:szCs w:val="32"/>
        </w:rPr>
      </w:pPr>
      <w:r>
        <w:rPr>
          <w:rFonts w:ascii="黑体" w:eastAsia="黑体" w:hAnsi="黑体" w:cs="仿宋_GB2312" w:hint="eastAsia"/>
          <w:sz w:val="32"/>
          <w:szCs w:val="32"/>
        </w:rPr>
        <w:t>四、实施“强化联动年”活动，全面构建和谐劳动关系</w:t>
      </w:r>
    </w:p>
    <w:p w:rsidR="0074193D" w:rsidRDefault="0074193D" w:rsidP="0074193D">
      <w:pPr>
        <w:spacing w:line="560" w:lineRule="exact"/>
        <w:ind w:firstLineChars="200" w:firstLine="643"/>
        <w:rPr>
          <w:rFonts w:ascii="楷体_GB2312" w:eastAsia="楷体_GB2312" w:hAnsi="黑体" w:cs="仿宋_GB2312"/>
          <w:b/>
          <w:sz w:val="32"/>
          <w:szCs w:val="32"/>
        </w:rPr>
      </w:pPr>
      <w:r>
        <w:rPr>
          <w:rFonts w:ascii="楷体_GB2312" w:eastAsia="楷体_GB2312" w:hAnsi="黑体" w:cs="仿宋_GB2312" w:hint="eastAsia"/>
          <w:b/>
          <w:sz w:val="32"/>
          <w:szCs w:val="32"/>
        </w:rPr>
        <w:t>总体思路：</w:t>
      </w:r>
      <w:r>
        <w:rPr>
          <w:rFonts w:ascii="仿宋_GB2312" w:eastAsia="仿宋_GB2312" w:hAnsi="仿宋" w:cs="仿宋" w:hint="eastAsia"/>
          <w:sz w:val="32"/>
          <w:szCs w:val="32"/>
        </w:rPr>
        <w:t>主动对接京津冀协同发展与疏解整治促提升专项行动，牢牢把握用工方式多元化、就业形态多样化、劳动关系复杂化等新形势，实施部门联动、机制联动和区域联动，整合多方资源，完善劳动关系调控体系，提升劳动人事争议调处效能，加大劳动监察执法力度，实现促进企业发展与维护保障劳动者权益统筹兼顾，切实保障全区劳动关系和谐稳定。</w:t>
      </w:r>
    </w:p>
    <w:p w:rsidR="0074193D" w:rsidRDefault="0074193D" w:rsidP="0074193D">
      <w:pPr>
        <w:spacing w:line="560" w:lineRule="exact"/>
        <w:ind w:firstLineChars="200" w:firstLine="643"/>
        <w:rPr>
          <w:rFonts w:ascii="仿宋_GB2312" w:eastAsia="仿宋_GB2312" w:hAnsi="仿宋"/>
          <w:sz w:val="32"/>
          <w:szCs w:val="32"/>
        </w:rPr>
      </w:pPr>
      <w:r>
        <w:rPr>
          <w:rFonts w:ascii="楷体_GB2312" w:eastAsia="楷体_GB2312" w:hAnsi="仿宋" w:hint="eastAsia"/>
          <w:b/>
          <w:sz w:val="32"/>
          <w:szCs w:val="32"/>
        </w:rPr>
        <w:t>总体目标：</w:t>
      </w:r>
      <w:r>
        <w:rPr>
          <w:rFonts w:ascii="仿宋_GB2312" w:eastAsia="仿宋_GB2312" w:hAnsi="仿宋" w:hint="eastAsia"/>
          <w:sz w:val="32"/>
          <w:szCs w:val="32"/>
        </w:rPr>
        <w:t>2018年，确保企业劳动合同签订率达96%以上、续订率达85%以上，建会企业集体合同覆盖面达80%；仲裁案件</w:t>
      </w:r>
      <w:r>
        <w:rPr>
          <w:rFonts w:ascii="仿宋_GB2312" w:eastAsia="仿宋_GB2312" w:hAnsi="宋体" w:hint="eastAsia"/>
          <w:sz w:val="32"/>
          <w:szCs w:val="32"/>
        </w:rPr>
        <w:t>结案率达95%</w:t>
      </w:r>
      <w:r>
        <w:rPr>
          <w:rFonts w:ascii="仿宋_GB2312" w:eastAsia="仿宋_GB2312" w:hAnsi="仿宋" w:hint="eastAsia"/>
          <w:sz w:val="32"/>
          <w:szCs w:val="32"/>
        </w:rPr>
        <w:t>，</w:t>
      </w:r>
      <w:r>
        <w:rPr>
          <w:rFonts w:ascii="仿宋_GB2312" w:eastAsia="仿宋_GB2312" w:hAnsi="宋体" w:hint="eastAsia"/>
          <w:sz w:val="32"/>
          <w:szCs w:val="32"/>
        </w:rPr>
        <w:t>调解率不低于40%</w:t>
      </w:r>
      <w:r>
        <w:rPr>
          <w:rFonts w:ascii="仿宋_GB2312" w:eastAsia="仿宋_GB2312" w:hAnsi="仿宋" w:hint="eastAsia"/>
          <w:sz w:val="32"/>
          <w:szCs w:val="32"/>
        </w:rPr>
        <w:t>；加强调解组织标准化、规范化建设，调解书置换率不低于10%；落实“无拖欠工资”工作目标，镇街100％开展劳动监察“网格化”管理，检查用人单位3000家，其中非公企业占90%以上；投诉举报案件查处率达100%，结案率达95%以上；受理信访类案件群众答复满意率达95%以上。</w:t>
      </w:r>
    </w:p>
    <w:p w:rsidR="0074193D" w:rsidRDefault="0074193D" w:rsidP="0074193D">
      <w:pPr>
        <w:spacing w:line="560" w:lineRule="exact"/>
        <w:ind w:firstLineChars="200" w:firstLine="643"/>
        <w:rPr>
          <w:rFonts w:ascii="楷体_GB2312" w:eastAsia="楷体_GB2312" w:hAnsi="宋体"/>
          <w:b/>
          <w:sz w:val="32"/>
          <w:szCs w:val="32"/>
        </w:rPr>
      </w:pPr>
      <w:r>
        <w:rPr>
          <w:rFonts w:ascii="楷体_GB2312" w:eastAsia="楷体_GB2312" w:hAnsi="仿宋" w:hint="eastAsia"/>
          <w:b/>
          <w:sz w:val="32"/>
          <w:szCs w:val="32"/>
        </w:rPr>
        <w:t>重点任务：</w:t>
      </w:r>
    </w:p>
    <w:p w:rsidR="0074193D" w:rsidRDefault="0074193D" w:rsidP="0074193D">
      <w:pPr>
        <w:spacing w:line="560" w:lineRule="exact"/>
        <w:ind w:firstLine="642"/>
        <w:rPr>
          <w:rFonts w:ascii="楷体_GB2312" w:eastAsia="楷体_GB2312" w:hAnsi="楷体_GB2312" w:cs="楷体_GB2312"/>
          <w:b/>
          <w:sz w:val="32"/>
          <w:szCs w:val="32"/>
        </w:rPr>
      </w:pPr>
      <w:r>
        <w:rPr>
          <w:rFonts w:ascii="楷体_GB2312" w:eastAsia="楷体_GB2312" w:hAnsi="楷体_GB2312" w:cs="楷体_GB2312" w:hint="eastAsia"/>
          <w:b/>
          <w:sz w:val="32"/>
          <w:szCs w:val="32"/>
        </w:rPr>
        <w:lastRenderedPageBreak/>
        <w:t>1.实施部门联动，着力完善劳动关系调控体系</w:t>
      </w:r>
    </w:p>
    <w:p w:rsidR="0074193D" w:rsidRDefault="0074193D" w:rsidP="0074193D">
      <w:pPr>
        <w:spacing w:line="560" w:lineRule="exact"/>
        <w:ind w:firstLineChars="200" w:firstLine="643"/>
        <w:jc w:val="left"/>
        <w:rPr>
          <w:rFonts w:ascii="仿宋_GB2312" w:eastAsia="仿宋_GB2312" w:hAnsi="仿宋" w:cs="仿宋"/>
          <w:sz w:val="32"/>
          <w:szCs w:val="32"/>
        </w:rPr>
      </w:pPr>
      <w:r>
        <w:rPr>
          <w:rFonts w:ascii="仿宋_GB2312" w:eastAsia="仿宋_GB2312" w:hAnsi="仿宋" w:cs="仿宋" w:hint="eastAsia"/>
          <w:b/>
          <w:bCs/>
          <w:sz w:val="32"/>
          <w:szCs w:val="32"/>
        </w:rPr>
        <w:t>加强新形势新业态劳动关系指导。</w:t>
      </w:r>
      <w:r>
        <w:rPr>
          <w:rFonts w:ascii="仿宋_GB2312" w:eastAsia="仿宋_GB2312" w:hAnsi="仿宋" w:cs="仿宋" w:hint="eastAsia"/>
          <w:bCs/>
          <w:sz w:val="32"/>
          <w:szCs w:val="32"/>
        </w:rPr>
        <w:t>对接</w:t>
      </w:r>
      <w:r>
        <w:rPr>
          <w:rFonts w:ascii="仿宋_GB2312" w:eastAsia="仿宋_GB2312" w:hAnsi="仿宋" w:cs="仿宋" w:hint="eastAsia"/>
          <w:sz w:val="32"/>
          <w:szCs w:val="32"/>
        </w:rPr>
        <w:t>非首都功能疏解和产业转型升级，打好就业、社保、劳动关系等相关部门“组合拳”，强化对产业调整过程中企业劳动合同履行情况指导监控，保障职工权益底线；跟进“互联网+”等新产业、新业态发展，探索劳动关系用工模式，开展小企业劳动用工状况调查和新业态劳动用工问题研究，规范新兴行业劳动关系服务指导；严格执行企业裁员报告制度，强化对企业关闭裁员或搬迁退出等重大劳动关系调整的监控指导。</w:t>
      </w:r>
    </w:p>
    <w:p w:rsidR="0074193D" w:rsidRDefault="0074193D" w:rsidP="0074193D">
      <w:pPr>
        <w:spacing w:line="560" w:lineRule="exact"/>
        <w:ind w:firstLineChars="200" w:firstLine="643"/>
        <w:jc w:val="left"/>
        <w:rPr>
          <w:rFonts w:ascii="仿宋_GB2312" w:eastAsia="仿宋_GB2312" w:hAnsi="仿宋"/>
          <w:sz w:val="32"/>
          <w:szCs w:val="32"/>
        </w:rPr>
      </w:pPr>
      <w:r>
        <w:rPr>
          <w:rFonts w:ascii="仿宋_GB2312" w:eastAsia="仿宋_GB2312" w:hAnsi="仿宋" w:hint="eastAsia"/>
          <w:b/>
          <w:sz w:val="32"/>
          <w:szCs w:val="32"/>
        </w:rPr>
        <w:t>健全</w:t>
      </w:r>
      <w:r>
        <w:rPr>
          <w:rFonts w:ascii="仿宋_GB2312" w:eastAsia="仿宋_GB2312" w:hAnsi="仿宋" w:cs="仿宋" w:hint="eastAsia"/>
          <w:b/>
          <w:bCs/>
          <w:sz w:val="32"/>
          <w:szCs w:val="32"/>
        </w:rPr>
        <w:t>协调劳动关系三方机制。</w:t>
      </w:r>
      <w:r>
        <w:rPr>
          <w:rFonts w:ascii="仿宋_GB2312" w:eastAsia="仿宋_GB2312" w:hAnsi="仿宋" w:hint="eastAsia"/>
          <w:sz w:val="32"/>
          <w:szCs w:val="32"/>
        </w:rPr>
        <w:t>深入开展和谐劳动关系创建活动，做好2016—2018年度市级评选表彰参评工作；结合国家将要修订的《劳动合同法》，开展劳动关系工作专项宣传活动，提高构建和谐劳动关系工作的社会认同度、企业参与度和职工支持度。</w:t>
      </w:r>
    </w:p>
    <w:p w:rsidR="0074193D" w:rsidRDefault="0074193D" w:rsidP="0074193D">
      <w:pPr>
        <w:spacing w:line="560" w:lineRule="exact"/>
        <w:ind w:firstLineChars="200" w:firstLine="643"/>
        <w:rPr>
          <w:rFonts w:ascii="仿宋_GB2312" w:eastAsia="仿宋_GB2312" w:hAnsi="仿宋"/>
          <w:sz w:val="32"/>
          <w:szCs w:val="32"/>
        </w:rPr>
      </w:pPr>
      <w:r>
        <w:rPr>
          <w:rFonts w:ascii="仿宋_GB2312" w:eastAsia="仿宋_GB2312" w:hAnsi="仿宋" w:cs="仿宋" w:hint="eastAsia"/>
          <w:b/>
          <w:bCs/>
          <w:sz w:val="32"/>
          <w:szCs w:val="32"/>
        </w:rPr>
        <w:t>加大劳动合同监控力度。</w:t>
      </w:r>
      <w:r>
        <w:rPr>
          <w:rFonts w:ascii="仿宋_GB2312" w:eastAsia="仿宋_GB2312" w:hAnsi="仿宋" w:hint="eastAsia"/>
          <w:sz w:val="32"/>
          <w:szCs w:val="32"/>
        </w:rPr>
        <w:t>坚持将劳动合同制度作为规范和协调劳动关系的基本制度，以中小微企业和非公有制企业为重点，加强对企业实行劳动合同制度的监督管理，提高劳动合同签订率和履行质量；总结推广“集体合同攻坚计划”实施过程中的经验做法，做好全区集体合同审查备案工作，不断扩大集体合同制度覆盖面。</w:t>
      </w:r>
    </w:p>
    <w:p w:rsidR="0074193D" w:rsidRDefault="0074193D" w:rsidP="0074193D">
      <w:pPr>
        <w:spacing w:line="560" w:lineRule="exact"/>
        <w:ind w:firstLineChars="200" w:firstLine="643"/>
        <w:rPr>
          <w:rFonts w:ascii="仿宋_GB2312" w:eastAsia="仿宋_GB2312" w:hAnsi="仿宋"/>
          <w:sz w:val="32"/>
          <w:szCs w:val="32"/>
        </w:rPr>
      </w:pPr>
      <w:r>
        <w:rPr>
          <w:rFonts w:ascii="仿宋_GB2312" w:eastAsia="仿宋_GB2312" w:hAnsi="仿宋" w:hint="eastAsia"/>
          <w:b/>
          <w:sz w:val="32"/>
          <w:szCs w:val="32"/>
        </w:rPr>
        <w:t>加强行政许可审批的服务指导。</w:t>
      </w:r>
      <w:r>
        <w:rPr>
          <w:rFonts w:ascii="仿宋_GB2312" w:eastAsia="仿宋_GB2312" w:hAnsi="仿宋" w:hint="eastAsia"/>
          <w:sz w:val="32"/>
          <w:szCs w:val="32"/>
        </w:rPr>
        <w:t>把好劳务派遣、特殊工时两项行政许可的审批入口关，加强行政许可审批的事中事后监督管</w:t>
      </w:r>
      <w:r>
        <w:rPr>
          <w:rFonts w:ascii="仿宋_GB2312" w:eastAsia="仿宋_GB2312" w:hAnsi="仿宋" w:hint="eastAsia"/>
          <w:sz w:val="32"/>
          <w:szCs w:val="32"/>
        </w:rPr>
        <w:lastRenderedPageBreak/>
        <w:t>理，进一步提高申请企业的实地核查比例。</w:t>
      </w:r>
    </w:p>
    <w:p w:rsidR="0074193D" w:rsidRDefault="0074193D" w:rsidP="0074193D">
      <w:pPr>
        <w:spacing w:line="560" w:lineRule="exact"/>
        <w:ind w:firstLineChars="200" w:firstLine="643"/>
        <w:rPr>
          <w:rFonts w:ascii="楷体_GB2312" w:eastAsia="楷体_GB2312" w:hAnsi="仿宋"/>
          <w:b/>
          <w:sz w:val="32"/>
          <w:szCs w:val="32"/>
        </w:rPr>
      </w:pPr>
      <w:r>
        <w:rPr>
          <w:rFonts w:ascii="楷体_GB2312" w:eastAsia="楷体_GB2312" w:hAnsi="仿宋" w:hint="eastAsia"/>
          <w:b/>
          <w:sz w:val="32"/>
          <w:szCs w:val="32"/>
        </w:rPr>
        <w:t>2.实施机制联动，着力提升劳动人事争议调处效能</w:t>
      </w:r>
    </w:p>
    <w:p w:rsidR="0074193D" w:rsidRDefault="0074193D" w:rsidP="0074193D">
      <w:pPr>
        <w:spacing w:line="560" w:lineRule="exact"/>
        <w:ind w:firstLineChars="200" w:firstLine="643"/>
        <w:rPr>
          <w:rFonts w:ascii="仿宋_GB2312" w:eastAsia="仿宋_GB2312" w:hAnsi="仿宋"/>
          <w:sz w:val="32"/>
          <w:szCs w:val="32"/>
        </w:rPr>
      </w:pPr>
      <w:r>
        <w:rPr>
          <w:rFonts w:ascii="仿宋_GB2312" w:eastAsia="仿宋_GB2312" w:hAnsi="仿宋" w:hint="eastAsia"/>
          <w:b/>
          <w:sz w:val="32"/>
          <w:szCs w:val="32"/>
        </w:rPr>
        <w:t>完善功能疏解涉及劳动争议联动调处机制。</w:t>
      </w:r>
      <w:r>
        <w:rPr>
          <w:rFonts w:ascii="仿宋_GB2312" w:eastAsia="仿宋_GB2312" w:hAnsi="仿宋" w:hint="eastAsia"/>
          <w:sz w:val="32"/>
          <w:szCs w:val="32"/>
        </w:rPr>
        <w:t>由劳动关系、监察、仲裁、社保、就业等部门成立专门工作小组，对接疏解整治促提升过程中关停转迁企业提供劳动关系指导、转岗培训、社保转移接续、职工再就业安置等“全联动”服务，协同处理疏解企业涉及劳动争议调处工作；落实《关于进一步加强预防和调处劳动人事争议的意见》，强化与区综治委、区总工会、区工商联、区企联等部门沟通协调，共同应对大规模集体争议；根据《北京市劳动人事争议兼职仲裁管理办法》，聘请专业人才建立兼职仲裁员队伍，缓解办案压力。</w:t>
      </w:r>
    </w:p>
    <w:p w:rsidR="0074193D" w:rsidRDefault="0074193D" w:rsidP="0074193D">
      <w:pPr>
        <w:spacing w:line="560" w:lineRule="exact"/>
        <w:ind w:firstLineChars="200" w:firstLine="643"/>
        <w:rPr>
          <w:rFonts w:ascii="仿宋_GB2312" w:eastAsia="仿宋_GB2312" w:hAnsi="仿宋"/>
          <w:sz w:val="32"/>
          <w:szCs w:val="32"/>
        </w:rPr>
      </w:pPr>
      <w:r>
        <w:rPr>
          <w:rFonts w:ascii="仿宋_GB2312" w:eastAsia="仿宋_GB2312" w:hAnsi="仿宋" w:hint="eastAsia"/>
          <w:b/>
          <w:sz w:val="32"/>
          <w:szCs w:val="32"/>
        </w:rPr>
        <w:t>加强基层调解组织建设。</w:t>
      </w:r>
      <w:r>
        <w:rPr>
          <w:rFonts w:ascii="仿宋_GB2312" w:eastAsia="仿宋_GB2312" w:hAnsi="仿宋" w:hint="eastAsia"/>
          <w:sz w:val="32"/>
          <w:szCs w:val="32"/>
        </w:rPr>
        <w:t>规范调解组织各项工作制度，重点健全引导调解、委托调解等调裁衔接制度，建立一支专职调解员队伍，切实提高调解组织的专业化水平；会同区工商联等部门，深入开展镇（街道）调解组织综合示范工作；发挥六方联动机制作用，逐步引导社会力量参与调解，健全劳动人事争议多元处理机制。</w:t>
      </w:r>
    </w:p>
    <w:p w:rsidR="0074193D" w:rsidRDefault="0074193D" w:rsidP="0074193D">
      <w:pPr>
        <w:spacing w:line="560" w:lineRule="exact"/>
        <w:ind w:firstLineChars="200" w:firstLine="643"/>
        <w:rPr>
          <w:rFonts w:ascii="仿宋_GB2312" w:eastAsia="仿宋_GB2312" w:hAnsi="仿宋"/>
          <w:sz w:val="32"/>
          <w:szCs w:val="32"/>
        </w:rPr>
      </w:pPr>
      <w:r>
        <w:rPr>
          <w:rFonts w:ascii="仿宋_GB2312" w:eastAsia="仿宋_GB2312" w:hAnsi="仿宋" w:hint="eastAsia"/>
          <w:b/>
          <w:sz w:val="32"/>
          <w:szCs w:val="32"/>
        </w:rPr>
        <w:t>推进仲裁办案系统开发建设。</w:t>
      </w:r>
      <w:r>
        <w:rPr>
          <w:rFonts w:ascii="仿宋_GB2312" w:eastAsia="仿宋_GB2312" w:hAnsi="仿宋" w:hint="eastAsia"/>
          <w:sz w:val="32"/>
          <w:szCs w:val="32"/>
        </w:rPr>
        <w:t>积极配合</w:t>
      </w:r>
      <w:r w:rsidR="00A17747">
        <w:rPr>
          <w:rFonts w:ascii="仿宋_GB2312" w:eastAsia="仿宋_GB2312" w:hAnsi="仿宋" w:hint="eastAsia"/>
          <w:sz w:val="32"/>
          <w:szCs w:val="32"/>
        </w:rPr>
        <w:t>市局加快系统开发测试，实现仲裁案件登记、立案、分配案件、调解、排</w:t>
      </w:r>
      <w:r>
        <w:rPr>
          <w:rFonts w:ascii="仿宋_GB2312" w:eastAsia="仿宋_GB2312" w:hAnsi="仿宋" w:hint="eastAsia"/>
          <w:sz w:val="32"/>
          <w:szCs w:val="32"/>
        </w:rPr>
        <w:t>庭、裁决、送达在线操作，积极推动仲裁网上预约立案与仲裁办案系统对接，提高案件处理效率；实时监测案件处理进度，并根据案件处理时限进行分类标识，对超审限案件进行预警提示；自动关联案</w:t>
      </w:r>
      <w:r>
        <w:rPr>
          <w:rFonts w:ascii="仿宋_GB2312" w:eastAsia="仿宋_GB2312" w:hAnsi="仿宋" w:hint="eastAsia"/>
          <w:sz w:val="32"/>
          <w:szCs w:val="32"/>
        </w:rPr>
        <w:lastRenderedPageBreak/>
        <w:t>件相关信息，对于同一个当事人的案件自动弹框提醒，实现案件裁决尺度统一；统计掌握全区仲裁队伍的基本情况，对仲裁人员进行分类管理。</w:t>
      </w:r>
    </w:p>
    <w:p w:rsidR="0074193D" w:rsidRDefault="0074193D" w:rsidP="0074193D">
      <w:pPr>
        <w:spacing w:line="560" w:lineRule="exact"/>
        <w:ind w:firstLineChars="200" w:firstLine="643"/>
        <w:rPr>
          <w:rFonts w:ascii="楷体_GB2312" w:eastAsia="楷体_GB2312" w:hAnsi="楷体_GB2312" w:cs="楷体_GB2312"/>
          <w:b/>
          <w:sz w:val="32"/>
          <w:szCs w:val="32"/>
        </w:rPr>
      </w:pPr>
      <w:r>
        <w:rPr>
          <w:rFonts w:ascii="楷体_GB2312" w:eastAsia="楷体_GB2312" w:hAnsi="楷体_GB2312" w:cs="楷体_GB2312" w:hint="eastAsia"/>
          <w:b/>
          <w:sz w:val="32"/>
          <w:szCs w:val="32"/>
        </w:rPr>
        <w:t>3.实施区域联动，着力加大劳动监察执法力度</w:t>
      </w:r>
    </w:p>
    <w:p w:rsidR="0074193D" w:rsidRDefault="0074193D" w:rsidP="0074193D">
      <w:pPr>
        <w:widowControl/>
        <w:overflowPunct w:val="0"/>
        <w:spacing w:line="560" w:lineRule="exact"/>
        <w:ind w:firstLineChars="200" w:firstLine="643"/>
        <w:rPr>
          <w:rStyle w:val="apple-style-span"/>
          <w:rFonts w:ascii="仿宋_GB2312" w:eastAsia="仿宋_GB2312" w:hAnsi="黑体" w:cs="Arial"/>
          <w:b/>
          <w:sz w:val="32"/>
          <w:szCs w:val="32"/>
        </w:rPr>
      </w:pPr>
      <w:r>
        <w:rPr>
          <w:rStyle w:val="apple-style-span"/>
          <w:rFonts w:ascii="仿宋_GB2312" w:eastAsia="仿宋_GB2312" w:hAnsi="黑体" w:cs="Arial" w:hint="eastAsia"/>
          <w:b/>
          <w:sz w:val="32"/>
          <w:szCs w:val="32"/>
        </w:rPr>
        <w:t>加强劳动监察网格化管理建设。</w:t>
      </w:r>
      <w:r>
        <w:rPr>
          <w:rStyle w:val="apple-style-span"/>
          <w:rFonts w:ascii="仿宋_GB2312" w:eastAsia="仿宋_GB2312" w:hAnsi="黑体" w:cs="Arial" w:hint="eastAsia"/>
          <w:sz w:val="32"/>
          <w:szCs w:val="32"/>
        </w:rPr>
        <w:t>推进执法重心下沉，将普法宣传、日常巡查、劳动用工一条街工程等逐步分解下沉至镇（街道）二级、村（社区）三级管理网格中，促进各分队工作与劳动监察基础网格用人单位信息采集工作高效融合</w:t>
      </w:r>
      <w:r w:rsidR="00933756">
        <w:rPr>
          <w:rStyle w:val="apple-style-span"/>
          <w:rFonts w:ascii="仿宋_GB2312" w:eastAsia="仿宋_GB2312" w:hAnsi="黑体" w:cs="Arial" w:hint="eastAsia"/>
          <w:sz w:val="32"/>
          <w:szCs w:val="32"/>
        </w:rPr>
        <w:t>，第一时间掌握企业的用工动态和法律需求；加强兼职监察员及各镇街</w:t>
      </w:r>
      <w:r>
        <w:rPr>
          <w:rStyle w:val="apple-style-span"/>
          <w:rFonts w:ascii="仿宋_GB2312" w:eastAsia="仿宋_GB2312" w:hAnsi="黑体" w:cs="Arial" w:hint="eastAsia"/>
          <w:sz w:val="32"/>
          <w:szCs w:val="32"/>
        </w:rPr>
        <w:t>劳动监察协管员的培训、考核和任命；定期组织专职执法监察人员深入各街镇对劳动监察协管员进行监察执法专业培训，组织劳动监察协管员开展案例剖析等业务学习；依托</w:t>
      </w:r>
      <w:r>
        <w:rPr>
          <w:rFonts w:ascii="仿宋_GB2312" w:eastAsia="仿宋_GB2312" w:hAnsi="黑体" w:cs="Arial" w:hint="eastAsia"/>
          <w:sz w:val="32"/>
          <w:szCs w:val="32"/>
        </w:rPr>
        <w:t>公益性就业岗位人员，充实劳动监察基础网格管理资源，</w:t>
      </w:r>
      <w:r>
        <w:rPr>
          <w:rStyle w:val="apple-style-span"/>
          <w:rFonts w:ascii="仿宋_GB2312" w:eastAsia="仿宋_GB2312" w:hAnsi="黑体" w:cs="Arial" w:hint="eastAsia"/>
          <w:sz w:val="32"/>
          <w:szCs w:val="32"/>
        </w:rPr>
        <w:t>提升劳动监察网格化管理效能。</w:t>
      </w:r>
    </w:p>
    <w:p w:rsidR="0074193D" w:rsidRDefault="0074193D" w:rsidP="0074193D">
      <w:pPr>
        <w:widowControl/>
        <w:overflowPunct w:val="0"/>
        <w:spacing w:line="560" w:lineRule="exact"/>
        <w:ind w:firstLineChars="200" w:firstLine="643"/>
        <w:rPr>
          <w:rStyle w:val="apple-style-span"/>
          <w:rFonts w:ascii="仿宋_GB2312" w:eastAsia="仿宋_GB2312" w:hAnsi="黑体" w:cs="Arial"/>
          <w:b/>
          <w:sz w:val="32"/>
          <w:szCs w:val="32"/>
        </w:rPr>
      </w:pPr>
      <w:r>
        <w:rPr>
          <w:rStyle w:val="apple-style-span"/>
          <w:rFonts w:ascii="仿宋_GB2312" w:eastAsia="仿宋_GB2312" w:hAnsi="黑体" w:cs="Arial" w:hint="eastAsia"/>
          <w:b/>
          <w:sz w:val="32"/>
          <w:szCs w:val="32"/>
        </w:rPr>
        <w:t>提高投诉举报案件处理效率。</w:t>
      </w:r>
      <w:r>
        <w:rPr>
          <w:rStyle w:val="apple-style-span"/>
          <w:rFonts w:ascii="仿宋_GB2312" w:eastAsia="仿宋_GB2312" w:hAnsi="黑体" w:cs="Arial" w:hint="eastAsia"/>
          <w:sz w:val="32"/>
          <w:szCs w:val="32"/>
        </w:rPr>
        <w:t>坚持突出重点、规范行为、严格程序、依法处理的工作思路，对各类违法事实明确的案件实行快立、快查、快执、快结；对于存在违法事实且拒不改正、拒不接受调查的用人单位，在依法</w:t>
      </w:r>
      <w:r w:rsidR="00933756">
        <w:rPr>
          <w:rStyle w:val="apple-style-span"/>
          <w:rFonts w:ascii="仿宋_GB2312" w:eastAsia="仿宋_GB2312" w:hAnsi="黑体" w:cs="Arial" w:hint="eastAsia"/>
          <w:sz w:val="32"/>
          <w:szCs w:val="32"/>
        </w:rPr>
        <w:t>实施</w:t>
      </w:r>
      <w:r>
        <w:rPr>
          <w:rStyle w:val="apple-style-span"/>
          <w:rFonts w:ascii="仿宋_GB2312" w:eastAsia="仿宋_GB2312" w:hAnsi="黑体" w:cs="Arial" w:hint="eastAsia"/>
          <w:sz w:val="32"/>
          <w:szCs w:val="32"/>
        </w:rPr>
        <w:t>行政处罚基础上，采取记入企业信用信息警示系统、新闻媒体曝光等举措，提高单位违法违规成本。</w:t>
      </w:r>
    </w:p>
    <w:p w:rsidR="0074193D" w:rsidRDefault="0074193D" w:rsidP="0074193D">
      <w:pPr>
        <w:spacing w:line="560" w:lineRule="exact"/>
        <w:ind w:firstLineChars="200" w:firstLine="643"/>
        <w:rPr>
          <w:rFonts w:ascii="仿宋_GB2312" w:eastAsia="仿宋_GB2312" w:hAnsi="黑体" w:cs="黑体"/>
          <w:b/>
          <w:sz w:val="32"/>
          <w:szCs w:val="32"/>
        </w:rPr>
      </w:pPr>
      <w:r>
        <w:rPr>
          <w:rFonts w:ascii="仿宋_GB2312" w:eastAsia="仿宋_GB2312" w:hAnsi="黑体" w:cs="黑体" w:hint="eastAsia"/>
          <w:b/>
          <w:sz w:val="32"/>
          <w:szCs w:val="32"/>
        </w:rPr>
        <w:t>做好全区治欠保支工作。</w:t>
      </w:r>
      <w:r>
        <w:rPr>
          <w:rStyle w:val="apple-style-span"/>
          <w:rFonts w:ascii="仿宋_GB2312" w:eastAsia="仿宋_GB2312" w:hAnsi="黑体" w:cs="Arial" w:hint="eastAsia"/>
          <w:color w:val="000000"/>
          <w:sz w:val="32"/>
          <w:szCs w:val="32"/>
        </w:rPr>
        <w:t>联合</w:t>
      </w:r>
      <w:r w:rsidR="00933756">
        <w:rPr>
          <w:rStyle w:val="apple-style-span"/>
          <w:rFonts w:ascii="仿宋_GB2312" w:eastAsia="仿宋_GB2312" w:hAnsi="黑体" w:cs="Arial" w:hint="eastAsia"/>
          <w:color w:val="000000"/>
          <w:sz w:val="32"/>
          <w:szCs w:val="32"/>
        </w:rPr>
        <w:t>区</w:t>
      </w:r>
      <w:r>
        <w:rPr>
          <w:rStyle w:val="apple-style-span"/>
          <w:rFonts w:ascii="仿宋_GB2312" w:eastAsia="仿宋_GB2312" w:hAnsi="黑体" w:cs="Arial" w:hint="eastAsia"/>
          <w:color w:val="000000"/>
          <w:sz w:val="32"/>
          <w:szCs w:val="32"/>
        </w:rPr>
        <w:t>住建委、公安</w:t>
      </w:r>
      <w:r w:rsidR="00933756">
        <w:rPr>
          <w:rStyle w:val="apple-style-span"/>
          <w:rFonts w:ascii="仿宋_GB2312" w:eastAsia="仿宋_GB2312" w:hAnsi="黑体" w:cs="Arial" w:hint="eastAsia"/>
          <w:color w:val="000000"/>
          <w:sz w:val="32"/>
          <w:szCs w:val="32"/>
        </w:rPr>
        <w:t>分局</w:t>
      </w:r>
      <w:r>
        <w:rPr>
          <w:rStyle w:val="apple-style-span"/>
          <w:rFonts w:ascii="仿宋_GB2312" w:eastAsia="仿宋_GB2312" w:hAnsi="黑体" w:cs="Arial" w:hint="eastAsia"/>
          <w:color w:val="000000"/>
          <w:sz w:val="32"/>
          <w:szCs w:val="32"/>
        </w:rPr>
        <w:t>、</w:t>
      </w:r>
      <w:r w:rsidR="00933756">
        <w:rPr>
          <w:rStyle w:val="apple-style-span"/>
          <w:rFonts w:ascii="仿宋_GB2312" w:eastAsia="仿宋_GB2312" w:hAnsi="黑体" w:cs="Arial" w:hint="eastAsia"/>
          <w:color w:val="000000"/>
          <w:sz w:val="32"/>
          <w:szCs w:val="32"/>
        </w:rPr>
        <w:t>区总</w:t>
      </w:r>
      <w:r>
        <w:rPr>
          <w:rStyle w:val="apple-style-span"/>
          <w:rFonts w:ascii="仿宋_GB2312" w:eastAsia="仿宋_GB2312" w:hAnsi="黑体" w:cs="Arial" w:hint="eastAsia"/>
          <w:color w:val="000000"/>
          <w:sz w:val="32"/>
          <w:szCs w:val="32"/>
        </w:rPr>
        <w:t>工会等农民工工资清欠支付专项行动工作领导小组成员单位，定期召开专题工作会，深入推进全区治欠保支工作；</w:t>
      </w:r>
      <w:r>
        <w:rPr>
          <w:rFonts w:ascii="仿宋_GB2312" w:eastAsia="仿宋_GB2312" w:hAnsi="黑体" w:cs="黑体" w:hint="eastAsia"/>
          <w:sz w:val="32"/>
          <w:szCs w:val="32"/>
        </w:rPr>
        <w:t>完善各街镇“三</w:t>
      </w:r>
      <w:r>
        <w:rPr>
          <w:rFonts w:ascii="仿宋_GB2312" w:eastAsia="仿宋_GB2312" w:hAnsi="黑体" w:cs="黑体" w:hint="eastAsia"/>
          <w:sz w:val="32"/>
          <w:szCs w:val="32"/>
        </w:rPr>
        <w:lastRenderedPageBreak/>
        <w:t>个上报”和重点监控相结合的隐患预警机制，梳理各类投诉举报案件发案高峰时期，提前实施针对性监控，推进劳动用工动态管理体系在我区深度覆盖；开展在施工地劳务企业用工情况清查登记工作，将在施项目劳务公司劳动用工情况定期汇总并建档留存，在处理建筑工地讨薪上访事件时，能随时对公司名称、人员数量等信息进行核对,为制定清欠方案提供决策依据。</w:t>
      </w:r>
    </w:p>
    <w:p w:rsidR="0074193D" w:rsidRDefault="0074193D" w:rsidP="0074193D">
      <w:pPr>
        <w:spacing w:line="560" w:lineRule="exact"/>
        <w:ind w:firstLineChars="200" w:firstLine="640"/>
        <w:jc w:val="left"/>
        <w:rPr>
          <w:rFonts w:ascii="黑体" w:eastAsia="黑体" w:hAnsi="黑体" w:cs="宋体"/>
          <w:kern w:val="0"/>
          <w:sz w:val="32"/>
          <w:szCs w:val="32"/>
        </w:rPr>
      </w:pPr>
      <w:r>
        <w:rPr>
          <w:rFonts w:ascii="黑体" w:eastAsia="黑体" w:hAnsi="黑体" w:cs="宋体" w:hint="eastAsia"/>
          <w:kern w:val="0"/>
          <w:sz w:val="32"/>
          <w:szCs w:val="32"/>
        </w:rPr>
        <w:t>五、实施“党建创新年”活动，深入推进党建和党风廉政建设</w:t>
      </w:r>
    </w:p>
    <w:p w:rsidR="0074193D" w:rsidRDefault="0074193D" w:rsidP="0074193D">
      <w:pPr>
        <w:widowControl/>
        <w:spacing w:line="560" w:lineRule="exact"/>
        <w:ind w:firstLineChars="200" w:firstLine="643"/>
        <w:rPr>
          <w:rFonts w:ascii="仿宋_GB2312" w:eastAsia="仿宋_GB2312" w:hAnsi="仿宋"/>
          <w:sz w:val="32"/>
          <w:szCs w:val="32"/>
        </w:rPr>
      </w:pPr>
      <w:r>
        <w:rPr>
          <w:rFonts w:ascii="楷体_GB2312" w:eastAsia="楷体_GB2312" w:hAnsi="仿宋" w:hint="eastAsia"/>
          <w:b/>
          <w:sz w:val="32"/>
          <w:szCs w:val="32"/>
        </w:rPr>
        <w:t>总体思路：</w:t>
      </w:r>
      <w:r>
        <w:rPr>
          <w:rFonts w:ascii="仿宋_GB2312" w:eastAsia="仿宋_GB2312" w:hAnsi="仿宋" w:hint="eastAsia"/>
          <w:sz w:val="32"/>
          <w:szCs w:val="32"/>
        </w:rPr>
        <w:t>将政治建设摆在首位，全面开展“不忘初心、牢记使命”主题教育，牢固树立“四个意识”，坚定“四个自信”，全面加强思想建设、组织建设、队伍建设和政风行风建设，深入推进全面从严治党，深化党风廉政建设，打造一支信念、政治、责任、能力和作风都过硬的人力社保干部队伍；突出政治站位抓好信息宣传工作，坚持问题导向提高调研水平，围绕中心开展好“十三五”规划中期评估，助力开创全区人力社保事业高质量发展新局面。</w:t>
      </w:r>
    </w:p>
    <w:p w:rsidR="0074193D" w:rsidRDefault="0074193D" w:rsidP="0074193D">
      <w:pPr>
        <w:spacing w:line="560" w:lineRule="exact"/>
        <w:ind w:firstLineChars="200" w:firstLine="643"/>
        <w:rPr>
          <w:rFonts w:ascii="楷体_GB2312" w:eastAsia="楷体_GB2312" w:hAnsi="仿宋"/>
          <w:sz w:val="32"/>
          <w:szCs w:val="32"/>
        </w:rPr>
      </w:pPr>
      <w:r>
        <w:rPr>
          <w:rFonts w:ascii="楷体_GB2312" w:eastAsia="楷体_GB2312" w:hAnsi="仿宋" w:hint="eastAsia"/>
          <w:b/>
          <w:sz w:val="32"/>
          <w:szCs w:val="32"/>
        </w:rPr>
        <w:t>重点任务：</w:t>
      </w:r>
    </w:p>
    <w:p w:rsidR="0074193D" w:rsidRDefault="0074193D" w:rsidP="0074193D">
      <w:pPr>
        <w:spacing w:line="560" w:lineRule="exact"/>
        <w:ind w:firstLineChars="200" w:firstLine="643"/>
        <w:jc w:val="left"/>
        <w:rPr>
          <w:rFonts w:ascii="楷体_GB2312" w:eastAsia="楷体_GB2312" w:hAnsi="黑体" w:cs="宋体"/>
          <w:b/>
          <w:kern w:val="0"/>
          <w:sz w:val="32"/>
          <w:szCs w:val="32"/>
        </w:rPr>
      </w:pPr>
      <w:r>
        <w:rPr>
          <w:rFonts w:ascii="楷体_GB2312" w:eastAsia="楷体_GB2312" w:hAnsi="黑体" w:cs="宋体" w:hint="eastAsia"/>
          <w:b/>
          <w:kern w:val="0"/>
          <w:sz w:val="32"/>
          <w:szCs w:val="32"/>
        </w:rPr>
        <w:t>1.开展“不忘初心、牢记使命”主题活动，</w:t>
      </w:r>
      <w:r>
        <w:rPr>
          <w:rFonts w:ascii="楷体_GB2312" w:eastAsia="楷体_GB2312" w:hAnsi="宋体" w:cs="宋体" w:hint="eastAsia"/>
          <w:b/>
          <w:kern w:val="0"/>
          <w:sz w:val="32"/>
          <w:szCs w:val="32"/>
        </w:rPr>
        <w:t>加强党员队伍建设</w:t>
      </w:r>
    </w:p>
    <w:p w:rsidR="0074193D" w:rsidRDefault="0074193D" w:rsidP="0074193D">
      <w:pPr>
        <w:widowControl/>
        <w:spacing w:line="560" w:lineRule="exact"/>
        <w:ind w:firstLineChars="200" w:firstLine="643"/>
        <w:rPr>
          <w:rFonts w:ascii="仿宋_GB2312" w:eastAsia="仿宋_GB2312" w:hAnsi="黑体"/>
          <w:sz w:val="32"/>
          <w:szCs w:val="32"/>
        </w:rPr>
      </w:pPr>
      <w:r>
        <w:rPr>
          <w:rFonts w:ascii="仿宋_GB2312" w:eastAsia="仿宋_GB2312" w:hAnsi="黑体" w:hint="eastAsia"/>
          <w:b/>
          <w:sz w:val="32"/>
          <w:szCs w:val="32"/>
        </w:rPr>
        <w:t>突出思想政治建设，坚持学懂弄通做实十九大精神。</w:t>
      </w:r>
      <w:r>
        <w:rPr>
          <w:rFonts w:ascii="仿宋_GB2312" w:eastAsia="仿宋_GB2312" w:hAnsi="黑体" w:hint="eastAsia"/>
          <w:sz w:val="32"/>
          <w:szCs w:val="32"/>
        </w:rPr>
        <w:t>落实好每周不少于1小时学习教育，扎实开展“不忘初心、牢记使命”</w:t>
      </w:r>
      <w:r>
        <w:rPr>
          <w:rFonts w:ascii="仿宋_GB2312" w:eastAsia="仿宋_GB2312" w:hAnsi="黑体" w:hint="eastAsia"/>
          <w:sz w:val="32"/>
          <w:szCs w:val="32"/>
        </w:rPr>
        <w:lastRenderedPageBreak/>
        <w:t>主题教育活动；注重把握意识形态工作主动权，抓好党员干部的思想疏导工作，引导党员干部对党忠诚、担当作为。</w:t>
      </w:r>
    </w:p>
    <w:p w:rsidR="0074193D" w:rsidRDefault="0074193D" w:rsidP="0074193D">
      <w:pPr>
        <w:widowControl/>
        <w:spacing w:line="560" w:lineRule="exact"/>
        <w:ind w:firstLineChars="200" w:firstLine="643"/>
        <w:rPr>
          <w:rFonts w:ascii="仿宋_GB2312" w:eastAsia="仿宋_GB2312" w:hAnsi="黑体"/>
          <w:sz w:val="32"/>
          <w:szCs w:val="32"/>
        </w:rPr>
      </w:pPr>
      <w:r>
        <w:rPr>
          <w:rFonts w:ascii="仿宋_GB2312" w:eastAsia="仿宋_GB2312" w:hAnsi="黑体" w:hint="eastAsia"/>
          <w:b/>
          <w:sz w:val="32"/>
          <w:szCs w:val="32"/>
        </w:rPr>
        <w:t>突出所属党支部建设，夯实党建工作基础。</w:t>
      </w:r>
      <w:r>
        <w:rPr>
          <w:rFonts w:ascii="仿宋_GB2312" w:eastAsia="仿宋_GB2312" w:hAnsi="黑体" w:hint="eastAsia"/>
          <w:sz w:val="32"/>
          <w:szCs w:val="32"/>
        </w:rPr>
        <w:t>按照“一规一册一表一网”要求，扎实推进基层党组织规范化建设；积极探索存档党员和“两新”组织党建的好经验好做法；按照“六有标准”，紧紧围绕服务民生、服务群众、服务党员的目标任务，持续开展服务型党组织创建活动；以党建带群团建设，抓好全局群团组织建设，以开展系列主题文体活动为重点，引导支持群团组织发挥凝心聚力的重要作用。</w:t>
      </w:r>
    </w:p>
    <w:p w:rsidR="0074193D" w:rsidRDefault="0074193D" w:rsidP="0074193D">
      <w:pPr>
        <w:widowControl/>
        <w:spacing w:line="560" w:lineRule="exact"/>
        <w:ind w:firstLineChars="200" w:firstLine="643"/>
        <w:rPr>
          <w:rFonts w:ascii="仿宋_GB2312" w:eastAsia="仿宋_GB2312" w:hAnsi="黑体"/>
          <w:sz w:val="32"/>
          <w:szCs w:val="32"/>
        </w:rPr>
      </w:pPr>
      <w:r>
        <w:rPr>
          <w:rFonts w:ascii="仿宋_GB2312" w:eastAsia="仿宋_GB2312" w:hAnsi="黑体" w:hint="eastAsia"/>
          <w:b/>
          <w:sz w:val="32"/>
          <w:szCs w:val="32"/>
        </w:rPr>
        <w:t>突出干部队伍建设，促进履职能力再提升。</w:t>
      </w:r>
      <w:r>
        <w:rPr>
          <w:rFonts w:ascii="仿宋_GB2312" w:eastAsia="仿宋_GB2312" w:hAnsi="黑体" w:hint="eastAsia"/>
          <w:sz w:val="32"/>
          <w:szCs w:val="32"/>
        </w:rPr>
        <w:t>利用“传帮带”，青年大讲堂、党建微课堂，业务竞赛、业务比拼等载体，努力形成“新入职必先轮训、</w:t>
      </w:r>
      <w:r w:rsidR="00654499">
        <w:rPr>
          <w:rFonts w:ascii="仿宋_GB2312" w:eastAsia="仿宋_GB2312" w:hAnsi="黑体" w:hint="eastAsia"/>
          <w:sz w:val="32"/>
          <w:szCs w:val="32"/>
        </w:rPr>
        <w:t>新任职必先学习、新政策必先普及、新业务必先培训”的“四必”培训</w:t>
      </w:r>
      <w:r>
        <w:rPr>
          <w:rFonts w:ascii="仿宋_GB2312" w:eastAsia="仿宋_GB2312" w:hAnsi="黑体" w:hint="eastAsia"/>
          <w:sz w:val="32"/>
          <w:szCs w:val="32"/>
        </w:rPr>
        <w:t>良好局面；针对在同一岗位工作时间长、业务相对狭窄的问题，加大工作人员轮岗交流力度，培养业务全才，规避廉政风险；综合运用民主推荐、竞争上岗、延伸使用、落实相关政策等方式，真正使</w:t>
      </w:r>
      <w:r w:rsidR="007A72C3">
        <w:rPr>
          <w:rFonts w:ascii="仿宋_GB2312" w:eastAsia="仿宋_GB2312" w:hAnsi="黑体" w:hint="eastAsia"/>
          <w:sz w:val="32"/>
          <w:szCs w:val="32"/>
        </w:rPr>
        <w:t>业绩突出、群众公认的干部得到提拔重用；加强对选任干部德能勤绩廉</w:t>
      </w:r>
      <w:r>
        <w:rPr>
          <w:rFonts w:ascii="仿宋_GB2312" w:eastAsia="仿宋_GB2312" w:hAnsi="黑体" w:hint="eastAsia"/>
          <w:sz w:val="32"/>
          <w:szCs w:val="32"/>
        </w:rPr>
        <w:t>五项基本素质的重点考察，对于群众认可度高、岗位匹配性强的年轻骨干，“不唯分数”进行提拔任用、重点培养；注重从窗口单位选拔任用干部，在评比表彰、晋级晋职等方面向窗口工作队伍倾斜；实施基层一线工作人员素质再提升工程，组织开展社保所所长针对性集中培训交流，提升政策把握能力</w:t>
      </w:r>
      <w:r w:rsidR="007A72C3">
        <w:rPr>
          <w:rFonts w:ascii="仿宋_GB2312" w:eastAsia="仿宋_GB2312" w:hAnsi="黑体" w:hint="eastAsia"/>
          <w:sz w:val="32"/>
          <w:szCs w:val="32"/>
        </w:rPr>
        <w:t>和</w:t>
      </w:r>
      <w:r>
        <w:rPr>
          <w:rFonts w:ascii="仿宋_GB2312" w:eastAsia="仿宋_GB2312" w:hAnsi="黑体" w:hint="eastAsia"/>
          <w:sz w:val="32"/>
          <w:szCs w:val="32"/>
        </w:rPr>
        <w:t>业务经办能力。</w:t>
      </w:r>
    </w:p>
    <w:p w:rsidR="0074193D" w:rsidRDefault="0074193D" w:rsidP="0074193D">
      <w:pPr>
        <w:widowControl/>
        <w:spacing w:line="560" w:lineRule="exact"/>
        <w:ind w:firstLineChars="200" w:firstLine="643"/>
        <w:rPr>
          <w:rFonts w:ascii="仿宋_GB2312" w:eastAsia="仿宋_GB2312" w:hAnsi="黑体"/>
          <w:sz w:val="32"/>
          <w:szCs w:val="32"/>
        </w:rPr>
      </w:pPr>
      <w:r>
        <w:rPr>
          <w:rFonts w:ascii="仿宋_GB2312" w:eastAsia="仿宋_GB2312" w:hAnsi="黑体" w:hint="eastAsia"/>
          <w:b/>
          <w:sz w:val="32"/>
          <w:szCs w:val="32"/>
        </w:rPr>
        <w:lastRenderedPageBreak/>
        <w:t>突出政风行风建设，优化人力社保公共服务。</w:t>
      </w:r>
      <w:r>
        <w:rPr>
          <w:rFonts w:ascii="仿宋_GB2312" w:eastAsia="仿宋_GB2312" w:hAnsi="黑体" w:hint="eastAsia"/>
          <w:sz w:val="32"/>
          <w:szCs w:val="32"/>
        </w:rPr>
        <w:t>落实考勤制度、逐级请销假报备制度，加大对全局工作制度落实情况的检查通报力度，切实改善工作作风</w:t>
      </w:r>
      <w:r w:rsidR="002721CB">
        <w:rPr>
          <w:rFonts w:ascii="仿宋_GB2312" w:eastAsia="仿宋_GB2312" w:hAnsi="黑体" w:hint="eastAsia"/>
          <w:sz w:val="32"/>
          <w:szCs w:val="32"/>
        </w:rPr>
        <w:t>，</w:t>
      </w:r>
      <w:r>
        <w:rPr>
          <w:rFonts w:ascii="仿宋_GB2312" w:eastAsia="仿宋_GB2312" w:hAnsi="黑体" w:hint="eastAsia"/>
          <w:sz w:val="32"/>
          <w:szCs w:val="32"/>
        </w:rPr>
        <w:t>增强组织纪律性；开展公务员平时考核，将平时考核结果作为评定年度考核的重要依据；开展第二届人力社保系统优质服务窗口和最美人力社保人评选，挖掘身边典型，组织集中宣讲，充分发挥先进典型的模范引领和带头示范作用；强化监督整改，针对特邀监督员反馈的服务精细化、便捷化问题，制定窗口单位岗位职责，统一窗口单位工作规范，完善窗口单位服务制度，继续推行“一站式”办理、综合柜</w:t>
      </w:r>
      <w:r w:rsidR="00F750E4">
        <w:rPr>
          <w:rFonts w:ascii="仿宋_GB2312" w:eastAsia="仿宋_GB2312" w:hAnsi="黑体" w:hint="eastAsia"/>
          <w:sz w:val="32"/>
          <w:szCs w:val="32"/>
        </w:rPr>
        <w:t>员</w:t>
      </w:r>
      <w:r>
        <w:rPr>
          <w:rFonts w:ascii="仿宋_GB2312" w:eastAsia="仿宋_GB2312" w:hAnsi="黑体" w:hint="eastAsia"/>
          <w:sz w:val="32"/>
          <w:szCs w:val="32"/>
        </w:rPr>
        <w:t>制等服务模式，提升窗口服务质量。</w:t>
      </w:r>
    </w:p>
    <w:p w:rsidR="0074193D" w:rsidRDefault="0074193D" w:rsidP="0074193D">
      <w:pPr>
        <w:spacing w:line="560" w:lineRule="exact"/>
        <w:ind w:firstLineChars="200" w:firstLine="643"/>
        <w:jc w:val="left"/>
        <w:rPr>
          <w:rFonts w:ascii="楷体_GB2312" w:eastAsia="楷体_GB2312" w:hAnsi="黑体" w:cs="宋体"/>
          <w:b/>
          <w:kern w:val="0"/>
          <w:sz w:val="32"/>
          <w:szCs w:val="32"/>
        </w:rPr>
      </w:pPr>
      <w:r>
        <w:rPr>
          <w:rFonts w:ascii="楷体_GB2312" w:eastAsia="楷体_GB2312" w:hAnsi="黑体" w:cs="宋体" w:hint="eastAsia"/>
          <w:b/>
          <w:kern w:val="0"/>
          <w:sz w:val="32"/>
          <w:szCs w:val="32"/>
        </w:rPr>
        <w:t>2.</w:t>
      </w:r>
      <w:r>
        <w:rPr>
          <w:rFonts w:ascii="楷体_GB2312" w:eastAsia="楷体_GB2312" w:hAnsi="黑体" w:hint="eastAsia"/>
          <w:b/>
          <w:sz w:val="32"/>
          <w:szCs w:val="32"/>
        </w:rPr>
        <w:t>抓好主体责任全程纪实，深化</w:t>
      </w:r>
      <w:r>
        <w:rPr>
          <w:rFonts w:ascii="楷体_GB2312" w:eastAsia="楷体_GB2312" w:hAnsi="黑体" w:cs="宋体" w:hint="eastAsia"/>
          <w:b/>
          <w:kern w:val="0"/>
          <w:sz w:val="32"/>
          <w:szCs w:val="32"/>
        </w:rPr>
        <w:t>党风廉政建设</w:t>
      </w:r>
    </w:p>
    <w:p w:rsidR="0074193D" w:rsidRDefault="0074193D" w:rsidP="0074193D">
      <w:pPr>
        <w:spacing w:line="560" w:lineRule="exact"/>
        <w:ind w:firstLineChars="200" w:firstLine="643"/>
        <w:rPr>
          <w:rFonts w:ascii="仿宋_GB2312" w:eastAsia="仿宋_GB2312" w:hAnsi="仿宋_GB2312" w:cs="仿宋_GB2312"/>
          <w:sz w:val="32"/>
          <w:szCs w:val="32"/>
        </w:rPr>
      </w:pPr>
      <w:r>
        <w:rPr>
          <w:rFonts w:ascii="仿宋_GB2312" w:eastAsia="仿宋_GB2312" w:hAnsi="仿宋" w:hint="eastAsia"/>
          <w:b/>
          <w:sz w:val="32"/>
          <w:szCs w:val="32"/>
        </w:rPr>
        <w:t>层层压实党风廉政建设主体责任。</w:t>
      </w:r>
      <w:r>
        <w:rPr>
          <w:rFonts w:ascii="仿宋_GB2312" w:eastAsia="仿宋_GB2312" w:hAnsi="仿宋_GB2312" w:cs="仿宋_GB2312" w:hint="eastAsia"/>
          <w:sz w:val="32"/>
          <w:szCs w:val="32"/>
        </w:rPr>
        <w:t>落实“一岗双责”要求，结合人力社保工作特点和领导班子成员责任分工，完善党风廉政建设责任清单，层层签订党风廉政建设责任书；制定党风廉政建设年度重点工作推进表，明确标准要求和时间进度，保证党风廉政建设有序推进；明确全程记实的目标、要求、要素、主要内容，每月提示记实重点内容，每季度检查记实落实情况。</w:t>
      </w:r>
    </w:p>
    <w:p w:rsidR="0074193D" w:rsidRDefault="0074193D" w:rsidP="0074193D">
      <w:pPr>
        <w:spacing w:line="560" w:lineRule="exact"/>
        <w:ind w:firstLineChars="200" w:firstLine="643"/>
        <w:rPr>
          <w:rFonts w:ascii="仿宋_GB2312" w:eastAsia="仿宋_GB2312" w:hAnsi="仿宋_GB2312" w:cs="仿宋_GB2312"/>
          <w:sz w:val="32"/>
          <w:szCs w:val="32"/>
        </w:rPr>
      </w:pPr>
      <w:r>
        <w:rPr>
          <w:rFonts w:ascii="仿宋_GB2312" w:eastAsia="仿宋_GB2312" w:hAnsi="仿宋" w:hint="eastAsia"/>
          <w:b/>
          <w:sz w:val="32"/>
          <w:szCs w:val="32"/>
        </w:rPr>
        <w:t>强化党风廉政主题教育。</w:t>
      </w:r>
      <w:r>
        <w:rPr>
          <w:rFonts w:ascii="仿宋_GB2312" w:eastAsia="仿宋_GB2312" w:hAnsi="仿宋" w:hint="eastAsia"/>
          <w:sz w:val="32"/>
          <w:szCs w:val="32"/>
        </w:rPr>
        <w:t>抓好党组中心组“一小时纪律教育”和全体党员“每季度一专题”党规党纪学习；组织党员干部认真学习党章和党内法规制度，</w:t>
      </w:r>
      <w:r>
        <w:rPr>
          <w:rFonts w:ascii="仿宋_GB2312" w:eastAsia="仿宋_GB2312" w:hAnsi="仿宋_GB2312" w:cs="仿宋_GB2312" w:hint="eastAsia"/>
          <w:sz w:val="32"/>
          <w:szCs w:val="32"/>
        </w:rPr>
        <w:t>深刻领会全面从严治党的新理念、新要求、新举措；定期通报典型案例，组织收看警示教育片，以案说法开展讨论，从中汲取教训，做到警钟常鸣；组织开展“我看</w:t>
      </w:r>
      <w:r>
        <w:rPr>
          <w:rFonts w:ascii="仿宋_GB2312" w:eastAsia="仿宋_GB2312" w:hAnsi="仿宋_GB2312" w:cs="仿宋_GB2312" w:hint="eastAsia"/>
          <w:sz w:val="32"/>
          <w:szCs w:val="32"/>
        </w:rPr>
        <w:lastRenderedPageBreak/>
        <w:t>廉政”主题征文，廉政短信、格言警句征集，参观廉政教育基地，廉政书法、绘画、摄影作品展览等系列廉政文化教育活动。</w:t>
      </w:r>
    </w:p>
    <w:p w:rsidR="0074193D" w:rsidRDefault="0074193D" w:rsidP="0074193D">
      <w:pPr>
        <w:spacing w:line="560" w:lineRule="exact"/>
        <w:ind w:firstLineChars="200" w:firstLine="643"/>
        <w:rPr>
          <w:rFonts w:ascii="仿宋_GB2312" w:eastAsia="仿宋_GB2312" w:hAnsi="仿宋"/>
          <w:sz w:val="32"/>
          <w:szCs w:val="32"/>
        </w:rPr>
      </w:pPr>
      <w:r>
        <w:rPr>
          <w:rFonts w:ascii="仿宋_GB2312" w:eastAsia="仿宋_GB2312" w:hAnsi="仿宋" w:hint="eastAsia"/>
          <w:b/>
          <w:sz w:val="32"/>
          <w:szCs w:val="32"/>
        </w:rPr>
        <w:t>加强廉政风险防控。</w:t>
      </w:r>
      <w:r>
        <w:rPr>
          <w:rFonts w:ascii="仿宋_GB2312" w:eastAsia="仿宋_GB2312" w:hAnsi="仿宋_GB2312" w:cs="仿宋_GB2312" w:hint="eastAsia"/>
          <w:sz w:val="32"/>
          <w:szCs w:val="32"/>
        </w:rPr>
        <w:t>结合业务实际梳理补充廉政风险点，完善人力社保廉政风险点台账，对新增业务及时进行风险评估，细化风险防范措施并实施动态管理；完善“三重一大”项目、社保基金安全运行、人事考录、人才引进、退休审批等廉政风险点的防控措施，加强监督和审计力度，切实做到“有记录、可追溯、能问责”；定期组织集体和个人廉政谈话，掌握干部思想动向，指出存在问题；开展元旦、春节、中秋、国庆等重大节日监督检查，对各部门落实廉政制度、安全规定、值班制度等情况进行暗查暗访。</w:t>
      </w:r>
    </w:p>
    <w:p w:rsidR="0074193D" w:rsidRDefault="0074193D" w:rsidP="0074193D">
      <w:pPr>
        <w:spacing w:line="560" w:lineRule="exact"/>
        <w:ind w:firstLineChars="200" w:firstLine="643"/>
        <w:rPr>
          <w:rFonts w:ascii="仿宋_GB2312" w:eastAsia="仿宋_GB2312" w:hAnsi="仿宋"/>
          <w:sz w:val="32"/>
          <w:szCs w:val="32"/>
        </w:rPr>
      </w:pPr>
      <w:r>
        <w:rPr>
          <w:rFonts w:ascii="仿宋_GB2312" w:eastAsia="仿宋_GB2312" w:hAnsi="仿宋" w:hint="eastAsia"/>
          <w:b/>
          <w:sz w:val="32"/>
          <w:szCs w:val="32"/>
        </w:rPr>
        <w:t>严格执纪检查。</w:t>
      </w:r>
      <w:r>
        <w:rPr>
          <w:rFonts w:ascii="仿宋_GB2312" w:eastAsia="仿宋_GB2312" w:hAnsi="仿宋" w:hint="eastAsia"/>
          <w:sz w:val="32"/>
          <w:szCs w:val="32"/>
        </w:rPr>
        <w:t>按照要求建立纪检监督组织，健全总支部、党支部纪检委员设置，明确工作职责，组织业务培训，提升能力水平，开展经常性地监督活动；局党组对各部门落实党风廉政建设责任制和责任清单情况半年检查一次，对领导干部落实主体责任记实情况和各总支、支部的廉政教育情况每季度检查一次，对工作缺位、落实不力的责任人进行提醒约谈；正确把握运用“四种形态”，对党员干部的苗头性、倾向性问题早发现、早提醒、早处置，使“红红脸、出出汗”成为常态，适时使用党纪轻处分、组织处理，坚决维护纪律的严肃性。</w:t>
      </w:r>
    </w:p>
    <w:p w:rsidR="0074193D" w:rsidRDefault="0074193D" w:rsidP="0074193D">
      <w:pPr>
        <w:spacing w:line="560" w:lineRule="exact"/>
        <w:ind w:firstLineChars="200" w:firstLine="643"/>
        <w:rPr>
          <w:rFonts w:ascii="楷体_GB2312" w:eastAsia="楷体_GB2312" w:hAnsi="仿宋"/>
          <w:b/>
          <w:sz w:val="32"/>
          <w:szCs w:val="32"/>
        </w:rPr>
      </w:pPr>
      <w:r>
        <w:rPr>
          <w:rFonts w:ascii="楷体_GB2312" w:eastAsia="楷体_GB2312" w:hAnsi="仿宋" w:hint="eastAsia"/>
          <w:b/>
          <w:sz w:val="32"/>
          <w:szCs w:val="32"/>
        </w:rPr>
        <w:t>3.提升政治站位，抓好信息宣传调研工作</w:t>
      </w:r>
    </w:p>
    <w:p w:rsidR="0074193D" w:rsidRDefault="0074193D" w:rsidP="0074193D">
      <w:pPr>
        <w:spacing w:line="560" w:lineRule="exact"/>
        <w:ind w:firstLineChars="200" w:firstLine="643"/>
        <w:rPr>
          <w:rFonts w:ascii="仿宋_GB2312" w:eastAsia="仿宋_GB2312" w:hAnsi="仿宋"/>
          <w:sz w:val="32"/>
          <w:szCs w:val="32"/>
        </w:rPr>
      </w:pPr>
      <w:r>
        <w:rPr>
          <w:rFonts w:ascii="仿宋_GB2312" w:eastAsia="仿宋_GB2312" w:hAnsi="仿宋" w:hint="eastAsia"/>
          <w:b/>
          <w:sz w:val="32"/>
          <w:szCs w:val="32"/>
        </w:rPr>
        <w:t>强化政治站位宣传</w:t>
      </w:r>
      <w:r>
        <w:rPr>
          <w:rFonts w:ascii="仿宋_GB2312" w:eastAsia="仿宋_GB2312" w:hAnsi="仿宋" w:hint="eastAsia"/>
          <w:sz w:val="32"/>
          <w:szCs w:val="32"/>
        </w:rPr>
        <w:t>。开展“提升政治站位，保障改善民生”</w:t>
      </w:r>
      <w:r>
        <w:rPr>
          <w:rFonts w:ascii="仿宋_GB2312" w:eastAsia="仿宋_GB2312" w:hAnsi="仿宋" w:hint="eastAsia"/>
          <w:sz w:val="32"/>
          <w:szCs w:val="32"/>
        </w:rPr>
        <w:lastRenderedPageBreak/>
        <w:t>主题宣传活动，依托“七位一体”基层宣传平台，大力宣传十九大精神、习近平民生思想和人才论述及新时代新气象新作为新形势，促进提升人力社保工作的政治站位；与昌平报、昌平电视台、北京劳动就业报合作，加强对第二轮“最美人力社保人”、“窗口单位岗位标兵”等优秀典型的宣传，发挥典型引领作用，凝心聚力。</w:t>
      </w:r>
    </w:p>
    <w:p w:rsidR="0074193D" w:rsidRDefault="0074193D" w:rsidP="0074193D">
      <w:pPr>
        <w:spacing w:line="560" w:lineRule="exact"/>
        <w:ind w:firstLineChars="200" w:firstLine="643"/>
        <w:rPr>
          <w:rFonts w:ascii="仿宋_GB2312" w:eastAsia="仿宋_GB2312" w:hAnsi="仿宋"/>
          <w:sz w:val="32"/>
          <w:szCs w:val="32"/>
        </w:rPr>
      </w:pPr>
      <w:r>
        <w:rPr>
          <w:rFonts w:ascii="仿宋_GB2312" w:eastAsia="仿宋_GB2312" w:hAnsi="仿宋" w:hint="eastAsia"/>
          <w:b/>
          <w:sz w:val="32"/>
          <w:szCs w:val="32"/>
        </w:rPr>
        <w:t>强化基层宣传。</w:t>
      </w:r>
      <w:r>
        <w:rPr>
          <w:rFonts w:ascii="仿宋_GB2312" w:eastAsia="仿宋_GB2312" w:hAnsi="仿宋" w:hint="eastAsia"/>
          <w:sz w:val="32"/>
          <w:szCs w:val="32"/>
        </w:rPr>
        <w:t>在区、镇（街道）、村（社区）三级宣传平台的基础上，推进人力社保宣传特色楼宇建设，在每个镇（街道）选取1-2个小区楼宇，打造人力社保宣传特色楼宇，实现人力社保基层宣传平台再延伸；在公服中心、社保中心、各镇（街道）社保所服务大厅及部分村（社区）就业工作服务站增加人力社保政策法规宣传专用展架，以宣传单、折页、手册的形式及时解释新政策，发布新资讯。</w:t>
      </w:r>
    </w:p>
    <w:p w:rsidR="0074193D" w:rsidRDefault="0074193D" w:rsidP="0074193D">
      <w:pPr>
        <w:spacing w:line="560" w:lineRule="exact"/>
        <w:ind w:firstLineChars="200" w:firstLine="643"/>
        <w:rPr>
          <w:rFonts w:ascii="仿宋_GB2312" w:eastAsia="仿宋_GB2312" w:hAnsi="仿宋"/>
          <w:sz w:val="32"/>
          <w:szCs w:val="32"/>
        </w:rPr>
      </w:pPr>
      <w:r>
        <w:rPr>
          <w:rFonts w:ascii="仿宋_GB2312" w:eastAsia="仿宋_GB2312" w:hAnsi="仿宋" w:hint="eastAsia"/>
          <w:b/>
          <w:sz w:val="32"/>
          <w:szCs w:val="32"/>
        </w:rPr>
        <w:t>强化主动宣传。</w:t>
      </w:r>
      <w:r>
        <w:rPr>
          <w:rFonts w:ascii="仿宋_GB2312" w:eastAsia="仿宋_GB2312" w:hAnsi="仿宋" w:hint="eastAsia"/>
          <w:sz w:val="32"/>
          <w:szCs w:val="32"/>
        </w:rPr>
        <w:t xml:space="preserve">以农民商业补充医疗保障等年度特色创新工作为重点，联合市局宣传中心组织召开1-2场新闻发布会，加强市级及以上媒体宣传力度，提高昌平区人力社保工作在全市的影响力；组织举办一次面向全区人大代表、政协委员、政风行风监督员政务公开活动，全方位宣传人力社保工作；继续抓好“聚人才、惠民生”系列专题宣传，全年拍摄8-10期系列专题片。   </w:t>
      </w:r>
    </w:p>
    <w:p w:rsidR="0074193D" w:rsidRDefault="0074193D" w:rsidP="0074193D">
      <w:pPr>
        <w:spacing w:line="560" w:lineRule="exact"/>
        <w:ind w:firstLineChars="200" w:firstLine="643"/>
        <w:rPr>
          <w:rFonts w:ascii="仿宋_GB2312" w:eastAsia="仿宋_GB2312" w:hAnsi="仿宋"/>
          <w:sz w:val="32"/>
          <w:szCs w:val="32"/>
        </w:rPr>
      </w:pPr>
      <w:r>
        <w:rPr>
          <w:rFonts w:ascii="仿宋_GB2312" w:eastAsia="仿宋_GB2312" w:hAnsi="仿宋" w:hint="eastAsia"/>
          <w:b/>
          <w:sz w:val="32"/>
          <w:szCs w:val="32"/>
        </w:rPr>
        <w:t>信息工作实现“四个提升”。</w:t>
      </w:r>
      <w:r>
        <w:rPr>
          <w:rFonts w:ascii="仿宋_GB2312" w:eastAsia="仿宋_GB2312" w:hAnsi="仿宋" w:hint="eastAsia"/>
          <w:sz w:val="32"/>
          <w:szCs w:val="32"/>
        </w:rPr>
        <w:t>开展低收入村精准扶贫工作现场采写活动，提升信息点挖掘能力；组织信息员赴兄弟区学习交流活动，提升信息采编能力；组织优秀信息员参加学习参观、体</w:t>
      </w:r>
      <w:r>
        <w:rPr>
          <w:rFonts w:ascii="仿宋_GB2312" w:eastAsia="仿宋_GB2312" w:hAnsi="仿宋" w:hint="eastAsia"/>
          <w:sz w:val="32"/>
          <w:szCs w:val="32"/>
        </w:rPr>
        <w:lastRenderedPageBreak/>
        <w:t>检疗养等活动，提升信息员队伍凝聚力；紧扣市区中心工作找准信息点位，加大与市局、区委区政府的合报力度，提升信息报送质量。</w:t>
      </w:r>
    </w:p>
    <w:p w:rsidR="0074193D" w:rsidRDefault="0074193D" w:rsidP="0074193D">
      <w:pPr>
        <w:spacing w:line="560" w:lineRule="exact"/>
        <w:ind w:firstLineChars="200" w:firstLine="643"/>
        <w:rPr>
          <w:rFonts w:ascii="仿宋_GB2312" w:eastAsia="仿宋_GB2312" w:hAnsi="仿宋"/>
          <w:sz w:val="32"/>
          <w:szCs w:val="32"/>
        </w:rPr>
      </w:pPr>
      <w:r>
        <w:rPr>
          <w:rFonts w:ascii="仿宋_GB2312" w:eastAsia="仿宋_GB2312" w:hAnsi="仿宋" w:hint="eastAsia"/>
          <w:b/>
          <w:sz w:val="32"/>
          <w:szCs w:val="32"/>
        </w:rPr>
        <w:t>重点开展落实性调研工作。</w:t>
      </w:r>
      <w:r>
        <w:rPr>
          <w:rFonts w:ascii="仿宋_GB2312" w:eastAsia="仿宋_GB2312" w:hAnsi="仿宋" w:hint="eastAsia"/>
          <w:sz w:val="32"/>
          <w:szCs w:val="32"/>
        </w:rPr>
        <w:t>按照中央及市、区关于做好调查研究工作的新要求，在开展决策性调研的同时，重点开展落实性调研，加大对社保所编制挤占、人员不到位等问题的调查研究力度，探索破解难题的办法和路径；积极探索人力社保部门在人力资源开发、民生服务、人口疏解等问题上如何积极跟进、做好工作，提升调研解决实际问题的能力。</w:t>
      </w:r>
    </w:p>
    <w:p w:rsidR="0074193D" w:rsidRDefault="0074193D" w:rsidP="0074193D">
      <w:pPr>
        <w:spacing w:line="560" w:lineRule="exact"/>
        <w:ind w:firstLineChars="200" w:firstLine="643"/>
        <w:rPr>
          <w:rFonts w:ascii="仿宋_GB2312" w:eastAsia="仿宋_GB2312" w:hAnsi="仿宋"/>
          <w:sz w:val="32"/>
          <w:szCs w:val="32"/>
        </w:rPr>
      </w:pPr>
      <w:r>
        <w:rPr>
          <w:rFonts w:ascii="仿宋_GB2312" w:eastAsia="仿宋_GB2312" w:hAnsi="仿宋" w:hint="eastAsia"/>
          <w:b/>
          <w:sz w:val="32"/>
          <w:szCs w:val="32"/>
        </w:rPr>
        <w:t>开展“十三五”规划中期评估工作。</w:t>
      </w:r>
      <w:r>
        <w:rPr>
          <w:rFonts w:ascii="仿宋_GB2312" w:eastAsia="仿宋_GB2312" w:hAnsi="仿宋" w:hint="eastAsia"/>
          <w:sz w:val="32"/>
          <w:szCs w:val="32"/>
        </w:rPr>
        <w:t>按照市局和区委、区政府的要求，提前做好评估前期准备，做好“十三五”规划中期评估工作。</w:t>
      </w:r>
    </w:p>
    <w:p w:rsidR="00FB59F7" w:rsidRDefault="00FB59F7">
      <w:pPr>
        <w:tabs>
          <w:tab w:val="left" w:pos="7020"/>
        </w:tabs>
        <w:spacing w:line="560" w:lineRule="exact"/>
        <w:rPr>
          <w:rFonts w:eastAsia="黑体"/>
          <w:sz w:val="32"/>
          <w:u w:val="single"/>
        </w:rPr>
      </w:pPr>
    </w:p>
    <w:p w:rsidR="004F2C5E" w:rsidRDefault="004F2C5E" w:rsidP="004F2C5E">
      <w:pPr>
        <w:spacing w:line="560" w:lineRule="exact"/>
        <w:rPr>
          <w:rFonts w:ascii="黑体" w:eastAsia="黑体" w:hAnsi="黑体" w:cs="黑体"/>
          <w:sz w:val="32"/>
          <w:szCs w:val="32"/>
        </w:rPr>
      </w:pPr>
      <w:r>
        <w:rPr>
          <w:rFonts w:ascii="黑体" w:eastAsia="黑体" w:hAnsi="黑体" w:cs="黑体" w:hint="eastAsia"/>
          <w:sz w:val="32"/>
          <w:szCs w:val="32"/>
        </w:rPr>
        <w:t>相关名词解释：</w:t>
      </w:r>
    </w:p>
    <w:p w:rsidR="004F2C5E" w:rsidRPr="00593031" w:rsidRDefault="004F2C5E" w:rsidP="004F2C5E">
      <w:pPr>
        <w:spacing w:line="560" w:lineRule="exact"/>
        <w:rPr>
          <w:rFonts w:ascii="仿宋_GB2312" w:eastAsia="仿宋_GB2312" w:hAnsi="黑体" w:cs="黑体"/>
          <w:sz w:val="32"/>
          <w:szCs w:val="32"/>
        </w:rPr>
      </w:pPr>
      <w:r>
        <w:rPr>
          <w:rFonts w:ascii="黑体" w:eastAsia="黑体" w:hAnsi="黑体" w:cs="黑体" w:hint="eastAsia"/>
          <w:sz w:val="32"/>
          <w:szCs w:val="32"/>
        </w:rPr>
        <w:t>1.</w:t>
      </w:r>
      <w:r w:rsidRPr="00593031">
        <w:rPr>
          <w:rFonts w:ascii="黑体" w:eastAsia="黑体" w:hAnsi="黑体" w:cs="黑体" w:hint="eastAsia"/>
          <w:sz w:val="32"/>
          <w:szCs w:val="32"/>
        </w:rPr>
        <w:t>“1+3”政策</w:t>
      </w:r>
      <w:r w:rsidR="00A37C7E">
        <w:rPr>
          <w:rFonts w:ascii="黑体" w:eastAsia="黑体" w:hAnsi="黑体" w:cs="黑体" w:hint="eastAsia"/>
          <w:sz w:val="32"/>
          <w:szCs w:val="32"/>
        </w:rPr>
        <w:t>：</w:t>
      </w:r>
      <w:r w:rsidRPr="00593031">
        <w:rPr>
          <w:rFonts w:ascii="仿宋_GB2312" w:eastAsia="仿宋_GB2312" w:hint="eastAsia"/>
          <w:sz w:val="32"/>
          <w:szCs w:val="32"/>
        </w:rPr>
        <w:t>2017年</w:t>
      </w:r>
      <w:r>
        <w:rPr>
          <w:rFonts w:ascii="仿宋_GB2312" w:eastAsia="仿宋_GB2312" w:hint="eastAsia"/>
          <w:sz w:val="32"/>
          <w:szCs w:val="32"/>
        </w:rPr>
        <w:t>1月1日起实施的促进就业系列政策，</w:t>
      </w:r>
      <w:r w:rsidRPr="00593031">
        <w:rPr>
          <w:rFonts w:ascii="仿宋_GB2312" w:eastAsia="仿宋_GB2312" w:hAnsi="黑体" w:cs="黑体" w:hint="eastAsia"/>
          <w:sz w:val="32"/>
          <w:szCs w:val="32"/>
        </w:rPr>
        <w:t>“1”就是《关于进一步做好新形势下就业创业工作的实施意见》，“3”就是3个配套实施细则，包括《昌平区用人单位岗位补贴和社会保险补贴管理办法》、《昌平区促进创业带动就业补贴和奖励实施办法》、《昌平区人力社保基层平台建设管理办法》</w:t>
      </w:r>
      <w:r>
        <w:rPr>
          <w:rFonts w:ascii="仿宋_GB2312" w:eastAsia="仿宋_GB2312" w:hAnsi="黑体" w:cs="黑体" w:hint="eastAsia"/>
          <w:sz w:val="32"/>
          <w:szCs w:val="32"/>
        </w:rPr>
        <w:t>。</w:t>
      </w:r>
    </w:p>
    <w:p w:rsidR="004F2C5E" w:rsidRDefault="001E4F9D" w:rsidP="004F2C5E">
      <w:pPr>
        <w:spacing w:line="560" w:lineRule="exact"/>
        <w:rPr>
          <w:rFonts w:ascii="黑体" w:eastAsia="黑体" w:hAnsi="黑体" w:cs="黑体"/>
          <w:sz w:val="32"/>
          <w:szCs w:val="32"/>
        </w:rPr>
      </w:pPr>
      <w:r>
        <w:rPr>
          <w:rFonts w:ascii="黑体" w:eastAsia="黑体" w:hAnsi="黑体" w:cs="黑体" w:hint="eastAsia"/>
          <w:sz w:val="32"/>
          <w:szCs w:val="32"/>
        </w:rPr>
        <w:t>2.</w:t>
      </w:r>
      <w:r w:rsidR="004F2C5E" w:rsidRPr="007F1829">
        <w:rPr>
          <w:rFonts w:ascii="黑体" w:eastAsia="黑体" w:hAnsi="黑体" w:cs="黑体" w:hint="eastAsia"/>
          <w:sz w:val="32"/>
          <w:szCs w:val="32"/>
        </w:rPr>
        <w:t>“同一考试，三监分设”</w:t>
      </w:r>
      <w:r w:rsidR="00067E7B">
        <w:rPr>
          <w:rFonts w:ascii="黑体" w:eastAsia="黑体" w:hAnsi="黑体" w:cs="黑体" w:hint="eastAsia"/>
          <w:sz w:val="32"/>
          <w:szCs w:val="32"/>
        </w:rPr>
        <w:t>：</w:t>
      </w:r>
      <w:r w:rsidR="004F2C5E" w:rsidRPr="007F1829">
        <w:rPr>
          <w:rFonts w:hint="eastAsia"/>
        </w:rPr>
        <w:t xml:space="preserve"> </w:t>
      </w:r>
      <w:r w:rsidR="004F2C5E" w:rsidRPr="007F1829">
        <w:rPr>
          <w:rFonts w:ascii="仿宋_GB2312" w:eastAsia="仿宋_GB2312" w:hAnsi="黑体" w:cs="黑体" w:hint="eastAsia"/>
          <w:sz w:val="32"/>
          <w:szCs w:val="32"/>
        </w:rPr>
        <w:t>鉴定考试实行逢考必督原则，市、区和鉴定机构都要行使其监督职责，市</w:t>
      </w:r>
      <w:r w:rsidR="004F2C5E">
        <w:rPr>
          <w:rFonts w:ascii="仿宋_GB2312" w:eastAsia="仿宋_GB2312" w:hAnsi="黑体" w:cs="黑体" w:hint="eastAsia"/>
          <w:sz w:val="32"/>
          <w:szCs w:val="32"/>
        </w:rPr>
        <w:t>人力社保局</w:t>
      </w:r>
      <w:r w:rsidR="004F2C5E" w:rsidRPr="007F1829">
        <w:rPr>
          <w:rFonts w:ascii="仿宋_GB2312" w:eastAsia="仿宋_GB2312" w:hAnsi="黑体" w:cs="黑体" w:hint="eastAsia"/>
          <w:sz w:val="32"/>
          <w:szCs w:val="32"/>
        </w:rPr>
        <w:t>派督导，区</w:t>
      </w:r>
      <w:r w:rsidR="004F2C5E">
        <w:rPr>
          <w:rFonts w:ascii="仿宋_GB2312" w:eastAsia="仿宋_GB2312" w:hAnsi="黑体" w:cs="黑体" w:hint="eastAsia"/>
          <w:sz w:val="32"/>
          <w:szCs w:val="32"/>
        </w:rPr>
        <w:t>人力社保局</w:t>
      </w:r>
      <w:r w:rsidR="004F2C5E" w:rsidRPr="007F1829">
        <w:rPr>
          <w:rFonts w:ascii="仿宋_GB2312" w:eastAsia="仿宋_GB2312" w:hAnsi="黑体" w:cs="黑体" w:hint="eastAsia"/>
          <w:sz w:val="32"/>
          <w:szCs w:val="32"/>
        </w:rPr>
        <w:t>派督考，鉴定机构派监考，共同保证鉴定考试的公正公</w:t>
      </w:r>
      <w:r w:rsidR="004F2C5E" w:rsidRPr="007F1829">
        <w:rPr>
          <w:rFonts w:ascii="仿宋_GB2312" w:eastAsia="仿宋_GB2312" w:hAnsi="黑体" w:cs="黑体" w:hint="eastAsia"/>
          <w:sz w:val="32"/>
          <w:szCs w:val="32"/>
        </w:rPr>
        <w:lastRenderedPageBreak/>
        <w:t>平和考试安全。</w:t>
      </w:r>
    </w:p>
    <w:p w:rsidR="004F2C5E" w:rsidRDefault="001E4F9D" w:rsidP="004F2C5E">
      <w:pPr>
        <w:spacing w:line="560" w:lineRule="exact"/>
        <w:rPr>
          <w:rFonts w:ascii="黑体" w:eastAsia="黑体" w:hAnsi="黑体" w:cs="黑体"/>
          <w:sz w:val="32"/>
          <w:szCs w:val="32"/>
        </w:rPr>
      </w:pPr>
      <w:r>
        <w:rPr>
          <w:rFonts w:ascii="黑体" w:eastAsia="黑体" w:hAnsi="黑体" w:cs="黑体" w:hint="eastAsia"/>
          <w:sz w:val="32"/>
          <w:szCs w:val="32"/>
        </w:rPr>
        <w:t>3.“</w:t>
      </w:r>
      <w:r w:rsidRPr="007F1829">
        <w:rPr>
          <w:rFonts w:ascii="黑体" w:eastAsia="黑体" w:hAnsi="黑体" w:cs="黑体" w:hint="eastAsia"/>
          <w:sz w:val="32"/>
          <w:szCs w:val="32"/>
        </w:rPr>
        <w:t>回+</w:t>
      </w:r>
      <w:r>
        <w:rPr>
          <w:rFonts w:ascii="黑体" w:eastAsia="黑体" w:hAnsi="黑体" w:cs="黑体" w:hint="eastAsia"/>
          <w:sz w:val="32"/>
          <w:szCs w:val="32"/>
        </w:rPr>
        <w:t>”</w:t>
      </w:r>
      <w:r w:rsidR="004F2C5E" w:rsidRPr="007F1829">
        <w:rPr>
          <w:rFonts w:ascii="黑体" w:eastAsia="黑体" w:hAnsi="黑体" w:cs="黑体" w:hint="eastAsia"/>
          <w:sz w:val="32"/>
          <w:szCs w:val="32"/>
        </w:rPr>
        <w:t>双创社区</w:t>
      </w:r>
      <w:r w:rsidR="004F2C5E">
        <w:rPr>
          <w:rFonts w:ascii="黑体" w:eastAsia="黑体" w:hAnsi="黑体" w:cs="黑体" w:hint="eastAsia"/>
          <w:sz w:val="32"/>
          <w:szCs w:val="32"/>
        </w:rPr>
        <w:t>：</w:t>
      </w:r>
      <w:r w:rsidR="004F2C5E" w:rsidRPr="007F1829">
        <w:rPr>
          <w:rFonts w:ascii="仿宋_GB2312" w:eastAsia="仿宋_GB2312" w:hAnsi="黑体" w:cs="黑体" w:hint="eastAsia"/>
          <w:sz w:val="32"/>
          <w:szCs w:val="32"/>
        </w:rPr>
        <w:t>是指昌平区在回龙观、天通苑地区打造的低成本、便利化、全要素、开放式的创新创业空间，其中：回龙观双创社区于2015年11月获得全国首个“双创社区”授牌，目前已入驻腾讯众创、乐邦乐成、龙域中心等一批标志性孵化器；天通苑双创社区正在加快建设中。</w:t>
      </w:r>
    </w:p>
    <w:p w:rsidR="004F2C5E" w:rsidRDefault="001E4F9D" w:rsidP="004F2C5E">
      <w:pPr>
        <w:spacing w:line="560" w:lineRule="exact"/>
        <w:rPr>
          <w:rFonts w:ascii="仿宋_GB2312" w:eastAsia="仿宋_GB2312" w:hAnsi="黑体" w:cs="黑体"/>
          <w:sz w:val="32"/>
          <w:szCs w:val="32"/>
        </w:rPr>
      </w:pPr>
      <w:r>
        <w:rPr>
          <w:rFonts w:ascii="黑体" w:eastAsia="黑体" w:hAnsi="黑体" w:cs="黑体" w:hint="eastAsia"/>
          <w:sz w:val="32"/>
          <w:szCs w:val="32"/>
        </w:rPr>
        <w:t>4.</w:t>
      </w:r>
      <w:r w:rsidR="004F2C5E" w:rsidRPr="00927CF1">
        <w:rPr>
          <w:rFonts w:ascii="黑体" w:eastAsia="黑体" w:hAnsi="黑体" w:cs="黑体" w:hint="eastAsia"/>
          <w:sz w:val="32"/>
          <w:szCs w:val="32"/>
        </w:rPr>
        <w:t>“四个中心”</w:t>
      </w:r>
      <w:r w:rsidR="004F2C5E">
        <w:rPr>
          <w:rFonts w:ascii="黑体" w:eastAsia="黑体" w:hAnsi="黑体" w:cs="黑体" w:hint="eastAsia"/>
          <w:sz w:val="32"/>
          <w:szCs w:val="32"/>
        </w:rPr>
        <w:t>：</w:t>
      </w:r>
      <w:r w:rsidR="004F2C5E" w:rsidRPr="00927CF1">
        <w:rPr>
          <w:rFonts w:ascii="仿宋_GB2312" w:eastAsia="仿宋_GB2312" w:hAnsi="黑体" w:cs="黑体" w:hint="eastAsia"/>
          <w:sz w:val="32"/>
          <w:szCs w:val="32"/>
        </w:rPr>
        <w:t>是北京的城市战略定位，2014年2月，习近平总书记视察北京并发表重要讲话，明确指出北京城市战略定位是全国政治中心、文化中心、国际交往中心、科技创新中心。</w:t>
      </w:r>
    </w:p>
    <w:p w:rsidR="004F2C5E" w:rsidRDefault="001E4F9D" w:rsidP="004F2C5E">
      <w:pPr>
        <w:spacing w:line="560" w:lineRule="exact"/>
        <w:rPr>
          <w:rFonts w:ascii="黑体" w:eastAsia="黑体" w:hAnsi="黑体" w:cs="黑体"/>
          <w:sz w:val="32"/>
          <w:szCs w:val="32"/>
        </w:rPr>
      </w:pPr>
      <w:r>
        <w:rPr>
          <w:rFonts w:ascii="黑体" w:eastAsia="黑体" w:hAnsi="黑体" w:cs="黑体" w:hint="eastAsia"/>
          <w:sz w:val="32"/>
          <w:szCs w:val="32"/>
        </w:rPr>
        <w:t>5.</w:t>
      </w:r>
      <w:r w:rsidR="004F2C5E" w:rsidRPr="00593031">
        <w:rPr>
          <w:rFonts w:ascii="黑体" w:eastAsia="黑体" w:hAnsi="黑体" w:cs="黑体" w:hint="eastAsia"/>
          <w:sz w:val="32"/>
          <w:szCs w:val="32"/>
        </w:rPr>
        <w:t>“昌聚工程”</w:t>
      </w:r>
      <w:r w:rsidR="004F2C5E">
        <w:rPr>
          <w:rFonts w:ascii="黑体" w:eastAsia="黑体" w:hAnsi="黑体" w:cs="黑体" w:hint="eastAsia"/>
          <w:sz w:val="32"/>
          <w:szCs w:val="32"/>
        </w:rPr>
        <w:t>：</w:t>
      </w:r>
      <w:r w:rsidR="004F2C5E" w:rsidRPr="00593031">
        <w:rPr>
          <w:rFonts w:ascii="仿宋_GB2312" w:eastAsia="仿宋_GB2312" w:hAnsi="仿宋_GB2312" w:cs="仿宋_GB2312" w:hint="eastAsia"/>
          <w:sz w:val="32"/>
          <w:szCs w:val="32"/>
        </w:rPr>
        <w:t>即《昌平区促进高层次创新型人才集聚发展实施意见》的简称，内容包括：统筹推进人才工作机制改革与政策创新，加快高端研发、产学研用和创新创业平台建设，优化人才集聚发展生态环境，吸纳培养、评价认定、支持帮扶和重点保障一批高层次创新型人才与团队，重点引进一批具有世界水平、能够突破关键技术、发展高新产业、带动新兴学科的科技创新人才、产业领军人才和高端专业人才等。</w:t>
      </w:r>
    </w:p>
    <w:p w:rsidR="004F2C5E" w:rsidRPr="004C4A1C" w:rsidRDefault="001E4F9D" w:rsidP="004F2C5E">
      <w:pPr>
        <w:spacing w:line="560" w:lineRule="exact"/>
        <w:rPr>
          <w:rFonts w:ascii="黑体" w:eastAsia="黑体" w:hAnsi="黑体" w:cs="黑体"/>
          <w:sz w:val="32"/>
          <w:szCs w:val="32"/>
        </w:rPr>
      </w:pPr>
      <w:r>
        <w:rPr>
          <w:rFonts w:ascii="黑体" w:eastAsia="黑体" w:hAnsi="黑体" w:cs="黑体" w:hint="eastAsia"/>
          <w:sz w:val="32"/>
          <w:szCs w:val="32"/>
        </w:rPr>
        <w:t>6.</w:t>
      </w:r>
      <w:r w:rsidR="004F2C5E" w:rsidRPr="00593031">
        <w:rPr>
          <w:rFonts w:ascii="黑体" w:eastAsia="黑体" w:hAnsi="黑体" w:cs="黑体" w:hint="eastAsia"/>
          <w:sz w:val="32"/>
          <w:szCs w:val="32"/>
        </w:rPr>
        <w:t>积分落户：</w:t>
      </w:r>
      <w:r w:rsidR="004F2C5E" w:rsidRPr="00593031">
        <w:rPr>
          <w:rFonts w:ascii="仿宋_GB2312" w:eastAsia="仿宋_GB2312" w:hAnsi="黑体" w:cs="黑体" w:hint="eastAsia"/>
          <w:sz w:val="32"/>
          <w:szCs w:val="32"/>
        </w:rPr>
        <w:t>通过建立指标体系，对每项指标赋予一定分值，总积分达到规定分值的申请人，可申请办理本市常住户口。</w:t>
      </w:r>
    </w:p>
    <w:p w:rsidR="0092647B" w:rsidRPr="004F2C5E" w:rsidRDefault="001E4F9D">
      <w:pPr>
        <w:tabs>
          <w:tab w:val="left" w:pos="7020"/>
        </w:tabs>
        <w:spacing w:line="560" w:lineRule="exact"/>
        <w:rPr>
          <w:rFonts w:eastAsia="黑体"/>
          <w:sz w:val="32"/>
          <w:u w:val="single"/>
        </w:rPr>
      </w:pPr>
      <w:r>
        <w:rPr>
          <w:rFonts w:ascii="黑体" w:eastAsia="黑体" w:hAnsi="黑体" w:hint="eastAsia"/>
          <w:sz w:val="32"/>
          <w:szCs w:val="32"/>
        </w:rPr>
        <w:t>7.</w:t>
      </w:r>
      <w:r w:rsidR="004F2C5E" w:rsidRPr="00593031">
        <w:rPr>
          <w:rFonts w:ascii="黑体" w:eastAsia="黑体" w:hAnsi="黑体" w:hint="eastAsia"/>
          <w:sz w:val="32"/>
          <w:szCs w:val="32"/>
        </w:rPr>
        <w:t>DRG</w:t>
      </w:r>
      <w:r w:rsidR="004F2C5E">
        <w:rPr>
          <w:rFonts w:ascii="黑体" w:eastAsia="黑体" w:hAnsi="黑体" w:hint="eastAsia"/>
          <w:sz w:val="32"/>
          <w:szCs w:val="32"/>
        </w:rPr>
        <w:t>S分组付费</w:t>
      </w:r>
      <w:r w:rsidR="004F2C5E" w:rsidRPr="00593031">
        <w:rPr>
          <w:rFonts w:ascii="黑体" w:eastAsia="黑体" w:hAnsi="黑体" w:hint="eastAsia"/>
          <w:sz w:val="32"/>
          <w:szCs w:val="32"/>
        </w:rPr>
        <w:t>：</w:t>
      </w:r>
      <w:r w:rsidR="004F2C5E" w:rsidRPr="00A20D5E">
        <w:rPr>
          <w:rFonts w:ascii="仿宋_GB2312" w:eastAsia="仿宋_GB2312" w:hint="eastAsia"/>
          <w:sz w:val="32"/>
          <w:szCs w:val="32"/>
        </w:rPr>
        <w:t>即根据疾病诊断、病症严重程度、合并并发症、医疗资源消耗及转归等多种因素，将住院患者分入若干疾病组进行管理，并以疾病组为单位分别定价、预付费用的一种付费方式。</w:t>
      </w:r>
    </w:p>
    <w:sectPr w:rsidR="0092647B" w:rsidRPr="004F2C5E" w:rsidSect="00C2761F">
      <w:footerReference w:type="default" r:id="rId6"/>
      <w:pgSz w:w="11906" w:h="16838"/>
      <w:pgMar w:top="2098" w:right="1531" w:bottom="1985" w:left="1531"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32A1A" w:rsidRDefault="00732A1A" w:rsidP="004378A0">
      <w:r>
        <w:separator/>
      </w:r>
    </w:p>
  </w:endnote>
  <w:endnote w:type="continuationSeparator" w:id="1">
    <w:p w:rsidR="00732A1A" w:rsidRDefault="00732A1A" w:rsidP="004378A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FangSong_GB2312">
    <w:altName w:val="仿宋"/>
    <w:panose1 w:val="02010609060101010101"/>
    <w:charset w:val="00"/>
    <w:family w:val="auto"/>
    <w:pitch w:val="default"/>
    <w:sig w:usb0="00000000" w:usb1="00000000" w:usb2="00000000"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26EF" w:rsidRPr="00C2761F" w:rsidRDefault="00591ABD" w:rsidP="00C2761F">
    <w:pPr>
      <w:pStyle w:val="a4"/>
      <w:jc w:val="center"/>
      <w:rPr>
        <w:rFonts w:asciiTheme="minorEastAsia" w:eastAsiaTheme="minorEastAsia" w:hAnsiTheme="minorEastAsia"/>
        <w:sz w:val="28"/>
        <w:szCs w:val="28"/>
      </w:rPr>
    </w:pPr>
    <w:r w:rsidRPr="00C2761F">
      <w:rPr>
        <w:rFonts w:asciiTheme="minorEastAsia" w:eastAsiaTheme="minorEastAsia" w:hAnsiTheme="minorEastAsia"/>
        <w:sz w:val="28"/>
        <w:szCs w:val="28"/>
      </w:rPr>
      <w:fldChar w:fldCharType="begin"/>
    </w:r>
    <w:r w:rsidR="004B0C71" w:rsidRPr="00C2761F">
      <w:rPr>
        <w:rFonts w:asciiTheme="minorEastAsia" w:eastAsiaTheme="minorEastAsia" w:hAnsiTheme="minorEastAsia"/>
        <w:sz w:val="28"/>
        <w:szCs w:val="28"/>
      </w:rPr>
      <w:instrText xml:space="preserve"> PAGE   \* MERGEFORMAT </w:instrText>
    </w:r>
    <w:r w:rsidRPr="00C2761F">
      <w:rPr>
        <w:rFonts w:asciiTheme="minorEastAsia" w:eastAsiaTheme="minorEastAsia" w:hAnsiTheme="minorEastAsia"/>
        <w:sz w:val="28"/>
        <w:szCs w:val="28"/>
      </w:rPr>
      <w:fldChar w:fldCharType="separate"/>
    </w:r>
    <w:r w:rsidR="003F5DC1" w:rsidRPr="003F5DC1">
      <w:rPr>
        <w:rFonts w:asciiTheme="minorEastAsia" w:eastAsiaTheme="minorEastAsia" w:hAnsiTheme="minorEastAsia"/>
        <w:noProof/>
        <w:sz w:val="28"/>
        <w:szCs w:val="28"/>
        <w:lang w:val="zh-CN"/>
      </w:rPr>
      <w:t>-</w:t>
    </w:r>
    <w:r w:rsidR="003F5DC1">
      <w:rPr>
        <w:rFonts w:asciiTheme="minorEastAsia" w:eastAsiaTheme="minorEastAsia" w:hAnsiTheme="minorEastAsia"/>
        <w:noProof/>
        <w:sz w:val="28"/>
        <w:szCs w:val="28"/>
      </w:rPr>
      <w:t xml:space="preserve"> 27 -</w:t>
    </w:r>
    <w:r w:rsidRPr="00C2761F">
      <w:rPr>
        <w:rFonts w:asciiTheme="minorEastAsia" w:eastAsiaTheme="minorEastAsia" w:hAnsiTheme="minorEastAsia"/>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32A1A" w:rsidRDefault="00732A1A" w:rsidP="004378A0">
      <w:r>
        <w:separator/>
      </w:r>
    </w:p>
  </w:footnote>
  <w:footnote w:type="continuationSeparator" w:id="1">
    <w:p w:rsidR="00732A1A" w:rsidRDefault="00732A1A" w:rsidP="004378A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hdrShapeDefaults>
    <o:shapedefaults v:ext="edit" spidmax="41986"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81E77"/>
    <w:rsid w:val="0004332C"/>
    <w:rsid w:val="00046697"/>
    <w:rsid w:val="00057FFC"/>
    <w:rsid w:val="00067E7B"/>
    <w:rsid w:val="00071BB6"/>
    <w:rsid w:val="0007380B"/>
    <w:rsid w:val="00075F04"/>
    <w:rsid w:val="00080B35"/>
    <w:rsid w:val="0008438C"/>
    <w:rsid w:val="00122570"/>
    <w:rsid w:val="00142343"/>
    <w:rsid w:val="00146CD3"/>
    <w:rsid w:val="0016103F"/>
    <w:rsid w:val="00167ABB"/>
    <w:rsid w:val="00182F55"/>
    <w:rsid w:val="00195F11"/>
    <w:rsid w:val="001C2DBE"/>
    <w:rsid w:val="001C7D48"/>
    <w:rsid w:val="001D774E"/>
    <w:rsid w:val="001E4F9D"/>
    <w:rsid w:val="002443C5"/>
    <w:rsid w:val="00252E17"/>
    <w:rsid w:val="002721CB"/>
    <w:rsid w:val="00283061"/>
    <w:rsid w:val="002B6492"/>
    <w:rsid w:val="002C7BF5"/>
    <w:rsid w:val="0030057B"/>
    <w:rsid w:val="00301C33"/>
    <w:rsid w:val="003164A1"/>
    <w:rsid w:val="0032385B"/>
    <w:rsid w:val="00325100"/>
    <w:rsid w:val="00367B85"/>
    <w:rsid w:val="00393247"/>
    <w:rsid w:val="003D2985"/>
    <w:rsid w:val="003F5DC1"/>
    <w:rsid w:val="0042719F"/>
    <w:rsid w:val="004378A0"/>
    <w:rsid w:val="00465BD1"/>
    <w:rsid w:val="00481E77"/>
    <w:rsid w:val="0048723D"/>
    <w:rsid w:val="00496E55"/>
    <w:rsid w:val="004B0C71"/>
    <w:rsid w:val="004D440A"/>
    <w:rsid w:val="004F2C5E"/>
    <w:rsid w:val="004F4FF5"/>
    <w:rsid w:val="0051613B"/>
    <w:rsid w:val="005269E4"/>
    <w:rsid w:val="00527257"/>
    <w:rsid w:val="005806E6"/>
    <w:rsid w:val="00591ABD"/>
    <w:rsid w:val="005A54B6"/>
    <w:rsid w:val="005B30B2"/>
    <w:rsid w:val="005C2768"/>
    <w:rsid w:val="005E0F61"/>
    <w:rsid w:val="00623DC9"/>
    <w:rsid w:val="00635F49"/>
    <w:rsid w:val="00636162"/>
    <w:rsid w:val="00654499"/>
    <w:rsid w:val="00661A38"/>
    <w:rsid w:val="006B6E46"/>
    <w:rsid w:val="00732A1A"/>
    <w:rsid w:val="0074193D"/>
    <w:rsid w:val="007A72C3"/>
    <w:rsid w:val="007B2D11"/>
    <w:rsid w:val="007B5D5C"/>
    <w:rsid w:val="007C419D"/>
    <w:rsid w:val="007D2C64"/>
    <w:rsid w:val="007E1D07"/>
    <w:rsid w:val="00811B4A"/>
    <w:rsid w:val="00813EDB"/>
    <w:rsid w:val="00815187"/>
    <w:rsid w:val="008C41A2"/>
    <w:rsid w:val="008D3686"/>
    <w:rsid w:val="008E0BF3"/>
    <w:rsid w:val="008E58E1"/>
    <w:rsid w:val="008E6B41"/>
    <w:rsid w:val="008E73C5"/>
    <w:rsid w:val="008F4F13"/>
    <w:rsid w:val="00915F09"/>
    <w:rsid w:val="0092647B"/>
    <w:rsid w:val="00933756"/>
    <w:rsid w:val="00967E5F"/>
    <w:rsid w:val="009A2744"/>
    <w:rsid w:val="009B47DC"/>
    <w:rsid w:val="009B73ED"/>
    <w:rsid w:val="009E44A7"/>
    <w:rsid w:val="009E4720"/>
    <w:rsid w:val="009E7BF0"/>
    <w:rsid w:val="00A13D10"/>
    <w:rsid w:val="00A17747"/>
    <w:rsid w:val="00A37C7E"/>
    <w:rsid w:val="00A46BEF"/>
    <w:rsid w:val="00AA64A0"/>
    <w:rsid w:val="00AC2F7F"/>
    <w:rsid w:val="00AC795F"/>
    <w:rsid w:val="00AF42AE"/>
    <w:rsid w:val="00B24736"/>
    <w:rsid w:val="00B64E6C"/>
    <w:rsid w:val="00B777F2"/>
    <w:rsid w:val="00BB1978"/>
    <w:rsid w:val="00BC3BBA"/>
    <w:rsid w:val="00BC58CC"/>
    <w:rsid w:val="00C1237D"/>
    <w:rsid w:val="00C2699F"/>
    <w:rsid w:val="00C2761F"/>
    <w:rsid w:val="00C5716A"/>
    <w:rsid w:val="00C72E34"/>
    <w:rsid w:val="00CA53C3"/>
    <w:rsid w:val="00CC00A9"/>
    <w:rsid w:val="00CD26EF"/>
    <w:rsid w:val="00CD660C"/>
    <w:rsid w:val="00D0205E"/>
    <w:rsid w:val="00D040AF"/>
    <w:rsid w:val="00D0502E"/>
    <w:rsid w:val="00D24107"/>
    <w:rsid w:val="00D47781"/>
    <w:rsid w:val="00D63862"/>
    <w:rsid w:val="00D70D2B"/>
    <w:rsid w:val="00D72F3A"/>
    <w:rsid w:val="00D73CA1"/>
    <w:rsid w:val="00D80ACF"/>
    <w:rsid w:val="00DA4D40"/>
    <w:rsid w:val="00DA52B4"/>
    <w:rsid w:val="00DC3F82"/>
    <w:rsid w:val="00DE1AB2"/>
    <w:rsid w:val="00E45AC2"/>
    <w:rsid w:val="00E523BB"/>
    <w:rsid w:val="00EB7A0E"/>
    <w:rsid w:val="00EE2AC8"/>
    <w:rsid w:val="00F34282"/>
    <w:rsid w:val="00F40719"/>
    <w:rsid w:val="00F464EB"/>
    <w:rsid w:val="00F56E58"/>
    <w:rsid w:val="00F6135D"/>
    <w:rsid w:val="00F6743E"/>
    <w:rsid w:val="00F72BCB"/>
    <w:rsid w:val="00F750E4"/>
    <w:rsid w:val="00F8035D"/>
    <w:rsid w:val="00FB40C6"/>
    <w:rsid w:val="00FB59F7"/>
    <w:rsid w:val="00FD7588"/>
    <w:rsid w:val="00FE4279"/>
    <w:rsid w:val="00FE6C27"/>
    <w:rsid w:val="06030F6C"/>
    <w:rsid w:val="0BFB7165"/>
    <w:rsid w:val="159C154D"/>
    <w:rsid w:val="295C1C47"/>
    <w:rsid w:val="36DA6313"/>
    <w:rsid w:val="3FF82603"/>
    <w:rsid w:val="41F327C9"/>
    <w:rsid w:val="42DD180B"/>
    <w:rsid w:val="42EA52DF"/>
    <w:rsid w:val="4D9B68AB"/>
    <w:rsid w:val="54F87B04"/>
    <w:rsid w:val="5BF37FE0"/>
    <w:rsid w:val="5DC95978"/>
    <w:rsid w:val="62EB23C6"/>
    <w:rsid w:val="63B67F2D"/>
    <w:rsid w:val="6574220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1986" fillcolor="#9cbee0" strokecolor="#739cc3">
      <v:fill color="#9cbee0" color2="#bbd5f0" type="gradient">
        <o:fill v:ext="view" type="gradientUnscaled"/>
      </v:fill>
      <v:stroke color="#739cc3" weight="1.25pt" miterlimit="2"/>
    </o:shapedefaults>
    <o:shapelayout v:ext="edit">
      <o:idmap v:ext="edit" data="1"/>
      <o:rules v:ext="edit">
        <o:r id="V:Rule2" type="connector" idref="#Straight Connector 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nhideWhenUsed="0" w:qFormat="1"/>
    <w:lsdException w:name="Emphasis" w:semiHidden="0" w:uiPriority="20" w:unhideWhenUsed="0" w:qFormat="1"/>
    <w:lsdException w:name="HTML Top of Form" w:uiPriority="99"/>
    <w:lsdException w:name="HTML Bottom of Form" w:uiPriority="99"/>
    <w:lsdException w:name="Normal (Web)" w:semiHidden="0" w:qFormat="1"/>
    <w:lsdException w:name="Normal Table" w:semiHidden="0" w:uiPriority="99" w:qFormat="1"/>
    <w:lsdException w:name="No List" w:uiPriority="99"/>
    <w:lsdException w:name="Outline List 1" w:uiPriority="99"/>
    <w:lsdException w:name="Outline List 2" w:uiPriority="99"/>
    <w:lsdException w:name="Outline List 3" w:uiPriority="99"/>
    <w:lsdException w:name="Balloon Text" w:semiHidden="0" w:uiPriority="99"/>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59F7"/>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FB59F7"/>
    <w:rPr>
      <w:sz w:val="18"/>
      <w:szCs w:val="18"/>
    </w:rPr>
  </w:style>
  <w:style w:type="paragraph" w:styleId="a4">
    <w:name w:val="footer"/>
    <w:basedOn w:val="a"/>
    <w:link w:val="Char0"/>
    <w:uiPriority w:val="99"/>
    <w:unhideWhenUsed/>
    <w:rsid w:val="00FB59F7"/>
    <w:pPr>
      <w:tabs>
        <w:tab w:val="center" w:pos="4153"/>
        <w:tab w:val="right" w:pos="8306"/>
      </w:tabs>
      <w:snapToGrid w:val="0"/>
      <w:jc w:val="left"/>
    </w:pPr>
    <w:rPr>
      <w:sz w:val="18"/>
      <w:szCs w:val="18"/>
    </w:rPr>
  </w:style>
  <w:style w:type="paragraph" w:styleId="a5">
    <w:name w:val="header"/>
    <w:basedOn w:val="a"/>
    <w:link w:val="Char1"/>
    <w:uiPriority w:val="99"/>
    <w:unhideWhenUsed/>
    <w:rsid w:val="00FB59F7"/>
    <w:pPr>
      <w:pBdr>
        <w:bottom w:val="single" w:sz="6" w:space="1" w:color="auto"/>
      </w:pBdr>
      <w:tabs>
        <w:tab w:val="center" w:pos="4153"/>
        <w:tab w:val="right" w:pos="8306"/>
      </w:tabs>
      <w:snapToGrid w:val="0"/>
      <w:jc w:val="center"/>
    </w:pPr>
    <w:rPr>
      <w:sz w:val="18"/>
      <w:szCs w:val="18"/>
    </w:rPr>
  </w:style>
  <w:style w:type="paragraph" w:styleId="a6">
    <w:name w:val="Normal (Web)"/>
    <w:basedOn w:val="a"/>
    <w:unhideWhenUsed/>
    <w:qFormat/>
    <w:rsid w:val="00FB59F7"/>
    <w:pPr>
      <w:spacing w:before="100" w:beforeAutospacing="1" w:after="100" w:afterAutospacing="1"/>
      <w:jc w:val="left"/>
    </w:pPr>
    <w:rPr>
      <w:rFonts w:ascii="Times New Roman" w:hAnsi="Times New Roman"/>
      <w:kern w:val="0"/>
      <w:sz w:val="24"/>
      <w:szCs w:val="20"/>
    </w:rPr>
  </w:style>
  <w:style w:type="character" w:customStyle="1" w:styleId="Char1">
    <w:name w:val="页眉 Char"/>
    <w:basedOn w:val="a0"/>
    <w:link w:val="a5"/>
    <w:uiPriority w:val="99"/>
    <w:semiHidden/>
    <w:rsid w:val="00FB59F7"/>
    <w:rPr>
      <w:rFonts w:ascii="Calibri" w:eastAsia="宋体" w:hAnsi="Calibri" w:cs="Calibri"/>
      <w:sz w:val="18"/>
      <w:szCs w:val="18"/>
    </w:rPr>
  </w:style>
  <w:style w:type="character" w:customStyle="1" w:styleId="Char0">
    <w:name w:val="页脚 Char"/>
    <w:basedOn w:val="a0"/>
    <w:link w:val="a4"/>
    <w:uiPriority w:val="99"/>
    <w:rsid w:val="00FB59F7"/>
    <w:rPr>
      <w:rFonts w:ascii="Calibri" w:eastAsia="宋体" w:hAnsi="Calibri" w:cs="Calibri"/>
      <w:sz w:val="18"/>
      <w:szCs w:val="18"/>
    </w:rPr>
  </w:style>
  <w:style w:type="character" w:customStyle="1" w:styleId="Char">
    <w:name w:val="批注框文本 Char"/>
    <w:basedOn w:val="a0"/>
    <w:link w:val="a3"/>
    <w:uiPriority w:val="99"/>
    <w:semiHidden/>
    <w:rsid w:val="00FB59F7"/>
    <w:rPr>
      <w:rFonts w:ascii="Calibri" w:eastAsia="宋体" w:hAnsi="Calibri" w:cs="Calibri"/>
      <w:sz w:val="18"/>
      <w:szCs w:val="18"/>
    </w:rPr>
  </w:style>
  <w:style w:type="character" w:customStyle="1" w:styleId="apple-style-span">
    <w:name w:val="apple-style-span"/>
    <w:basedOn w:val="a0"/>
    <w:qFormat/>
    <w:rsid w:val="00FB59F7"/>
  </w:style>
  <w:style w:type="character" w:styleId="a7">
    <w:name w:val="Strong"/>
    <w:qFormat/>
    <w:rsid w:val="0074193D"/>
    <w:rPr>
      <w:b/>
      <w:bC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321</TotalTime>
  <Pages>28</Pages>
  <Words>2223</Words>
  <Characters>12673</Characters>
  <Application>Microsoft Office Word</Application>
  <DocSecurity>0</DocSecurity>
  <Lines>105</Lines>
  <Paragraphs>29</Paragraphs>
  <ScaleCrop>false</ScaleCrop>
  <Company>Lenovo</Company>
  <LinksUpToDate>false</LinksUpToDate>
  <CharactersWithSpaces>14867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lenovo</dc:creator>
  <cp:lastModifiedBy>uuu</cp:lastModifiedBy>
  <cp:revision>64</cp:revision>
  <cp:lastPrinted>2018-03-02T05:15:00Z</cp:lastPrinted>
  <dcterms:created xsi:type="dcterms:W3CDTF">2015-02-25T01:10:00Z</dcterms:created>
  <dcterms:modified xsi:type="dcterms:W3CDTF">2018-03-05T07:39:00Z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2052-9.1.0.4798</vt:lpwstr>
  </property>
</Properties>
</file>