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DD9" w:rsidRPr="006C0BE3" w:rsidRDefault="00BC6DD9" w:rsidP="00BC6DD9">
      <w:pPr>
        <w:spacing w:afterLines="30" w:line="0" w:lineRule="atLeast"/>
        <w:jc w:val="center"/>
        <w:rPr>
          <w:rFonts w:eastAsia="方正小标宋_GBK"/>
          <w:sz w:val="44"/>
          <w:szCs w:val="44"/>
        </w:rPr>
      </w:pPr>
      <w:r w:rsidRPr="006C0BE3">
        <w:rPr>
          <w:rFonts w:eastAsia="方正小标宋_GBK"/>
          <w:sz w:val="44"/>
          <w:szCs w:val="44"/>
        </w:rPr>
        <w:t>企业注册开业信息共享目录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15"/>
        <w:gridCol w:w="1470"/>
        <w:gridCol w:w="3193"/>
        <w:gridCol w:w="1275"/>
        <w:gridCol w:w="5949"/>
      </w:tblGrid>
      <w:tr w:rsidR="00BC6DD9" w:rsidRPr="006C0BE3" w:rsidTr="002044AA">
        <w:trPr>
          <w:trHeight w:val="340"/>
          <w:tblHeader/>
          <w:jc w:val="center"/>
        </w:trPr>
        <w:tc>
          <w:tcPr>
            <w:tcW w:w="171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黑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黑体_GBK"/>
                <w:kern w:val="0"/>
                <w:sz w:val="21"/>
                <w:szCs w:val="21"/>
                <w:lang w:val="zh-CN"/>
              </w:rPr>
              <w:t>资源信息类型</w:t>
            </w:r>
          </w:p>
        </w:tc>
        <w:tc>
          <w:tcPr>
            <w:tcW w:w="1470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黑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黑体_GBK"/>
                <w:kern w:val="0"/>
                <w:sz w:val="21"/>
                <w:szCs w:val="21"/>
                <w:lang w:val="zh-CN"/>
              </w:rPr>
              <w:t>所属单位</w:t>
            </w: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黑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黑体_GBK"/>
                <w:kern w:val="0"/>
                <w:sz w:val="21"/>
                <w:szCs w:val="21"/>
                <w:lang w:val="zh-CN"/>
              </w:rPr>
              <w:t>资源信息子项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黑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黑体_GBK"/>
                <w:kern w:val="0"/>
                <w:sz w:val="21"/>
                <w:szCs w:val="21"/>
                <w:lang w:val="zh-CN"/>
              </w:rPr>
              <w:t>更新周期</w:t>
            </w:r>
          </w:p>
        </w:tc>
        <w:tc>
          <w:tcPr>
            <w:tcW w:w="5949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黑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黑体_GBK"/>
                <w:kern w:val="0"/>
                <w:sz w:val="21"/>
                <w:szCs w:val="21"/>
                <w:lang w:val="zh-CN"/>
              </w:rPr>
              <w:t>资源应用说明</w:t>
            </w: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政务部门共享</w:t>
            </w:r>
          </w:p>
        </w:tc>
        <w:tc>
          <w:tcPr>
            <w:tcW w:w="1470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  <w:t>市场监管局</w:t>
            </w: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企业名称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  <w:t>市场监管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部门将企业登记的基础信息、法定代表人的基本信息、经营异常及处罚信息，推送至市场监管信息平台供相关部门利用，便于相关部门掌握企业的基本经营面貌，并进行事中事后监管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 xml:space="preserve">                                           </w:t>
            </w: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统一社会信用代码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/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营业执照号码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登记机关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经营范围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经营期限起止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企业类型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所属行业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注册资本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核准日期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40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企业联系电话、住所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40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股东信息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40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法定代表人姓名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40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身份证号码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40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企业变更信息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40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分支机构信息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40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监督检查信息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40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经营异常名录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40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行政处罚信息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40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严重违法失信信息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lastRenderedPageBreak/>
              <w:t>政务部门共享</w:t>
            </w:r>
          </w:p>
        </w:tc>
        <w:tc>
          <w:tcPr>
            <w:tcW w:w="1470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税务部门</w:t>
            </w: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纳税人状态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税务部门将企业的纳税状态信息、信用等级信息、案件处罚信息推送至市场监管信息平台供相关部门利用，便于相关部门掌握企业的纳税经营情况，并进行事中事后监管</w:t>
            </w: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纳税人资格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纳税人信用等级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税务清</w:t>
            </w:r>
            <w:proofErr w:type="gramStart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税信息</w:t>
            </w:r>
            <w:proofErr w:type="gramEnd"/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主管税务机关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税收违法行为处罚信息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重大税收违法案件信息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非正常户信息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proofErr w:type="gramStart"/>
            <w:r w:rsidRPr="006C0BE3"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  <w:t>人社局</w:t>
            </w:r>
            <w:proofErr w:type="gramEnd"/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proofErr w:type="gramStart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参保险</w:t>
            </w:r>
            <w:proofErr w:type="gramEnd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种类型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proofErr w:type="gramStart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人社部门</w:t>
            </w:r>
            <w:proofErr w:type="gramEnd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将企业的参保状态、社保违法行为处罚等信息，推送至市场监管信息平台供相关部门利用，便于相关部门掌握企业的缴纳社保情况，并进行事中事后监管</w:t>
            </w: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单位参保人数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参保日期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环保</w:t>
            </w:r>
            <w:r w:rsidRPr="006C0BE3"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  <w:t>局</w:t>
            </w: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公司环保信用评价等级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年度</w:t>
            </w:r>
          </w:p>
        </w:tc>
        <w:tc>
          <w:tcPr>
            <w:tcW w:w="5949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环保部门将企业环保信用评价等级、行政许可和行政处罚信息，推送至市场监管信息平台供相关部门利用，便于相关部门掌握企业的环保达标情况，并进行事中事后监管</w:t>
            </w: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行政许可及行政处罚信息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每日推送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567"/>
          <w:jc w:val="center"/>
        </w:trPr>
        <w:tc>
          <w:tcPr>
            <w:tcW w:w="1715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企业开办服务</w:t>
            </w:r>
          </w:p>
        </w:tc>
        <w:tc>
          <w:tcPr>
            <w:tcW w:w="1470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各商业银行</w:t>
            </w: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企业开立单位结算账户信息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实时推送</w:t>
            </w:r>
          </w:p>
        </w:tc>
        <w:tc>
          <w:tcPr>
            <w:tcW w:w="5949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spacing w:val="-4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spacing w:val="-4"/>
                <w:kern w:val="0"/>
                <w:sz w:val="21"/>
                <w:szCs w:val="21"/>
                <w:lang w:val="zh-CN"/>
              </w:rPr>
              <w:t>商业银行将企业开立单位结算账户的信息推送给人行账户管理系统，实现单位开户、管理的电子化</w:t>
            </w:r>
          </w:p>
        </w:tc>
      </w:tr>
      <w:tr w:rsidR="00BC6DD9" w:rsidRPr="006C0BE3" w:rsidTr="002044AA">
        <w:trPr>
          <w:trHeight w:val="567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人民银行</w:t>
            </w:r>
          </w:p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  <w:t>江阴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行</w:t>
            </w: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法定代表人个人征信信息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在线调用</w:t>
            </w:r>
          </w:p>
        </w:tc>
        <w:tc>
          <w:tcPr>
            <w:tcW w:w="5949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人民银行提供线上平台，个人凭身份证、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eID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卡等有效证件在线调用个人征信信息，便于相关单位联网应用</w:t>
            </w:r>
          </w:p>
        </w:tc>
      </w:tr>
      <w:tr w:rsidR="00BC6DD9" w:rsidRPr="006C0BE3" w:rsidTr="002044AA">
        <w:trPr>
          <w:trHeight w:val="567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信用办</w:t>
            </w: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法定代表人个人征信信息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在线调用</w:t>
            </w:r>
          </w:p>
        </w:tc>
        <w:tc>
          <w:tcPr>
            <w:tcW w:w="5949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spacing w:val="-6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spacing w:val="-6"/>
                <w:kern w:val="0"/>
                <w:sz w:val="21"/>
                <w:szCs w:val="21"/>
                <w:lang w:val="zh-CN"/>
              </w:rPr>
              <w:t>信用办提供线上平台，个人凭身份证、</w:t>
            </w:r>
            <w:r w:rsidRPr="006C0BE3">
              <w:rPr>
                <w:rFonts w:eastAsia="方正楷体_GBK"/>
                <w:spacing w:val="-6"/>
                <w:kern w:val="0"/>
                <w:sz w:val="21"/>
                <w:szCs w:val="21"/>
                <w:lang w:val="zh-CN"/>
              </w:rPr>
              <w:t>eID</w:t>
            </w:r>
            <w:r w:rsidRPr="006C0BE3">
              <w:rPr>
                <w:rFonts w:eastAsia="方正楷体_GBK"/>
                <w:spacing w:val="-6"/>
                <w:kern w:val="0"/>
                <w:sz w:val="21"/>
                <w:szCs w:val="21"/>
                <w:lang w:val="zh-CN"/>
              </w:rPr>
              <w:t>卡等有效证件在线调用个人征信信息，便于相关单位联网应用</w:t>
            </w:r>
          </w:p>
        </w:tc>
      </w:tr>
      <w:tr w:rsidR="00BC6DD9" w:rsidRPr="006C0BE3" w:rsidTr="002044AA">
        <w:trPr>
          <w:trHeight w:val="567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企业征信信息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在线调用</w:t>
            </w:r>
          </w:p>
        </w:tc>
        <w:tc>
          <w:tcPr>
            <w:tcW w:w="5949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信用办提供线上平台，企业凭电子营业执照在线调用单位征信信息，便于相关单位联网应用</w:t>
            </w:r>
          </w:p>
        </w:tc>
      </w:tr>
      <w:tr w:rsidR="00BC6DD9" w:rsidRPr="006C0BE3" w:rsidTr="002044AA">
        <w:trPr>
          <w:trHeight w:val="567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公安</w:t>
            </w:r>
            <w:r w:rsidRPr="006C0BE3"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  <w:t>局</w:t>
            </w: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公民身份证有效性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在线核查</w:t>
            </w:r>
          </w:p>
        </w:tc>
        <w:tc>
          <w:tcPr>
            <w:tcW w:w="5949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公安部门提供线上平台，企业法定代表人、投资人办理全程电子化登记等线上政务服务时，在线验证公民身份证有效性</w:t>
            </w:r>
          </w:p>
        </w:tc>
      </w:tr>
      <w:tr w:rsidR="00BC6DD9" w:rsidRPr="006C0BE3" w:rsidTr="002044AA">
        <w:trPr>
          <w:trHeight w:val="567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企业电子印模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在线调用</w:t>
            </w:r>
          </w:p>
        </w:tc>
        <w:tc>
          <w:tcPr>
            <w:tcW w:w="5949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公安部门提供线上平台，企业</w:t>
            </w:r>
            <w:proofErr w:type="gramStart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持电子</w:t>
            </w:r>
            <w:proofErr w:type="gramEnd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营业执照，在线调用电子印模，实现材料确认、电子化开户</w:t>
            </w: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企业开办服务</w:t>
            </w:r>
          </w:p>
        </w:tc>
        <w:tc>
          <w:tcPr>
            <w:tcW w:w="1470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税务部门</w:t>
            </w: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总资产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在线调用</w:t>
            </w:r>
          </w:p>
        </w:tc>
        <w:tc>
          <w:tcPr>
            <w:tcW w:w="5949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税务部门提供线上平台，企业凭电子营业执照授权，调用税务报表，便于相关单位联网应用</w:t>
            </w: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总负债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在线调用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所有者权益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在线调用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营业收入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在线调用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主营业务收入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在线调用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利润总额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在线调用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净利润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在线调用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纳税总额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在线调用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后续监管服务</w:t>
            </w:r>
          </w:p>
        </w:tc>
        <w:tc>
          <w:tcPr>
            <w:tcW w:w="1470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  <w:t>市场监管局</w:t>
            </w: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注册资本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  <w:t>市场监管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部门提供线上平台，企业凭电子营业执照授权，调用相关信息、便于相关部门联网应用</w:t>
            </w: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股东名称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认缴出资额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法定代表人对外投资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企业对外投资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企业变更相关信息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股权出质登记信息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税务部门</w:t>
            </w: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增值税进项税额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税务部门提供线上平台，企业凭电子营业执照授权，调用补充的纳税信息和财务报表信息，便于相关部门联网应用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 xml:space="preserve">                                                  </w:t>
            </w: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增值税销项税额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实缴增值税额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企业所得税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现金及存款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应收账款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存货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后续监管服务</w:t>
            </w:r>
          </w:p>
        </w:tc>
        <w:tc>
          <w:tcPr>
            <w:tcW w:w="1470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税务部门</w:t>
            </w: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其他资产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税务部门提供线上平台，企业凭电子营业执照授权，调用补充的纳税信息和财务报表信息，便于相关部门联网应用</w:t>
            </w: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 xml:space="preserve">                                                  </w:t>
            </w: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长期股权投资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固定资产原值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固定资产净值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无形资产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流动负债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长期负债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自有资金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开票销售收入合计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国土</w:t>
            </w:r>
            <w:r w:rsidRPr="006C0BE3"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  <w:t>局</w:t>
            </w: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不动产登记日期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 w:val="restart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国土局提供线上平台，企业凭电子营业执照授权，调用相关信息，便于相关部门联网应用</w:t>
            </w: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抵押权人信息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抵押人信息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不动产类型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抵押物查封登记信息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抵押物金额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 w:val="restart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</w:pPr>
            <w:proofErr w:type="gramStart"/>
            <w:r w:rsidRPr="006C0BE3">
              <w:rPr>
                <w:rFonts w:eastAsia="方正楷体_GBK" w:hint="eastAsia"/>
                <w:kern w:val="0"/>
                <w:sz w:val="21"/>
                <w:szCs w:val="21"/>
                <w:lang w:val="zh-CN"/>
              </w:rPr>
              <w:t>人社局</w:t>
            </w:r>
            <w:proofErr w:type="gramEnd"/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单位缴费基数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 w:val="restart"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proofErr w:type="gramStart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人社部门</w:t>
            </w:r>
            <w:proofErr w:type="gramEnd"/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提供线上平台，企业凭电子营业执照授权，调用相关信息，便于相关部门联网应用</w:t>
            </w: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本期实际缴费金额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  <w:tr w:rsidR="00BC6DD9" w:rsidRPr="006C0BE3" w:rsidTr="002044AA">
        <w:trPr>
          <w:trHeight w:val="369"/>
          <w:jc w:val="center"/>
        </w:trPr>
        <w:tc>
          <w:tcPr>
            <w:tcW w:w="1715" w:type="dxa"/>
            <w:vMerge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470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193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单位累计欠缴金额</w:t>
            </w:r>
          </w:p>
        </w:tc>
        <w:tc>
          <w:tcPr>
            <w:tcW w:w="1275" w:type="dxa"/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  <w:r w:rsidRPr="006C0BE3">
              <w:rPr>
                <w:rFonts w:eastAsia="方正楷体_GBK"/>
                <w:kern w:val="0"/>
                <w:sz w:val="21"/>
                <w:szCs w:val="21"/>
                <w:lang w:val="zh-CN"/>
              </w:rPr>
              <w:t>授权调用</w:t>
            </w:r>
          </w:p>
        </w:tc>
        <w:tc>
          <w:tcPr>
            <w:tcW w:w="5949" w:type="dxa"/>
            <w:vMerge/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BC6DD9" w:rsidRPr="006C0BE3" w:rsidRDefault="00BC6DD9" w:rsidP="002044AA">
            <w:pPr>
              <w:autoSpaceDE w:val="0"/>
              <w:autoSpaceDN w:val="0"/>
              <w:spacing w:line="260" w:lineRule="exact"/>
              <w:jc w:val="center"/>
              <w:rPr>
                <w:rFonts w:eastAsia="方正楷体_GBK"/>
                <w:kern w:val="0"/>
                <w:sz w:val="21"/>
                <w:szCs w:val="21"/>
                <w:lang w:val="zh-CN"/>
              </w:rPr>
            </w:pPr>
          </w:p>
        </w:tc>
      </w:tr>
    </w:tbl>
    <w:p w:rsidR="00BC6DD9" w:rsidRPr="006C0BE3" w:rsidRDefault="00BC6DD9" w:rsidP="00BC6DD9">
      <w:pPr>
        <w:spacing w:line="480" w:lineRule="exact"/>
        <w:rPr>
          <w:sz w:val="24"/>
          <w:szCs w:val="24"/>
        </w:rPr>
      </w:pPr>
    </w:p>
    <w:p w:rsidR="00596208" w:rsidRDefault="00596208"/>
    <w:sectPr w:rsidR="00596208" w:rsidSect="00BC6DD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6DD9"/>
    <w:rsid w:val="00596208"/>
    <w:rsid w:val="00BC6211"/>
    <w:rsid w:val="00BC6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DD9"/>
    <w:pPr>
      <w:widowControl w:val="0"/>
      <w:jc w:val="both"/>
    </w:pPr>
    <w:rPr>
      <w:rFonts w:ascii="Times New Roman" w:eastAsia="仿宋_GB2312" w:hAnsi="Times New Roman" w:cs="Times New Roman"/>
      <w:color w:val="000000"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354</Words>
  <Characters>2018</Characters>
  <Application>Microsoft Office Word</Application>
  <DocSecurity>0</DocSecurity>
  <Lines>16</Lines>
  <Paragraphs>4</Paragraphs>
  <ScaleCrop>false</ScaleCrop>
  <Company>Microsoft</Company>
  <LinksUpToDate>false</LinksUpToDate>
  <CharactersWithSpaces>2368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LDPY</dc:creator>
  <cp:lastModifiedBy>LDPY</cp:lastModifiedBy>
  <cp:revision>1</cp:revision>
  <dcterms:created xsi:type="dcterms:W3CDTF">2017-09-29T07:53:00Z</dcterms:created>
  <dcterms:modified xsi:type="dcterms:W3CDTF">2017-09-29T07:54:00Z</dcterms:modified>
</cp:coreProperties>
</file>