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0AB" w:rsidRPr="003520AB" w:rsidRDefault="003520AB" w:rsidP="003520AB">
      <w:pPr>
        <w:widowControl/>
        <w:shd w:val="clear" w:color="auto" w:fill="FFFFFF"/>
        <w:spacing w:line="540" w:lineRule="atLeast"/>
        <w:jc w:val="left"/>
        <w:rPr>
          <w:rFonts w:ascii="微软雅黑" w:eastAsia="微软雅黑" w:hAnsi="微软雅黑" w:cs="宋体"/>
          <w:color w:val="333333"/>
          <w:kern w:val="0"/>
          <w:sz w:val="27"/>
          <w:szCs w:val="27"/>
        </w:rPr>
      </w:pPr>
      <w:r w:rsidRPr="003520AB">
        <w:rPr>
          <w:rFonts w:ascii="黑体" w:eastAsia="黑体" w:hAnsi="黑体" w:cs="宋体" w:hint="eastAsia"/>
          <w:b/>
          <w:bCs/>
          <w:color w:val="333333"/>
          <w:kern w:val="0"/>
          <w:sz w:val="36"/>
          <w:szCs w:val="36"/>
        </w:rPr>
        <w:t>附件2</w:t>
      </w:r>
    </w:p>
    <w:p w:rsidR="003520AB" w:rsidRPr="003520AB" w:rsidRDefault="003520AB" w:rsidP="003520AB">
      <w:pPr>
        <w:widowControl/>
        <w:shd w:val="clear" w:color="auto" w:fill="FFFFFF"/>
        <w:spacing w:line="555" w:lineRule="atLeast"/>
        <w:jc w:val="center"/>
        <w:rPr>
          <w:rFonts w:ascii="微软雅黑" w:eastAsia="微软雅黑" w:hAnsi="微软雅黑" w:cs="宋体" w:hint="eastAsia"/>
          <w:color w:val="333333"/>
          <w:kern w:val="0"/>
          <w:sz w:val="27"/>
          <w:szCs w:val="27"/>
        </w:rPr>
      </w:pPr>
      <w:r w:rsidRPr="003520AB">
        <w:rPr>
          <w:rFonts w:ascii="金桥简标宋" w:eastAsia="金桥简标宋" w:hAnsi="微软雅黑" w:cs="宋体" w:hint="eastAsia"/>
          <w:b/>
          <w:bCs/>
          <w:color w:val="333333"/>
          <w:kern w:val="0"/>
          <w:sz w:val="44"/>
          <w:szCs w:val="44"/>
        </w:rPr>
        <w:t>全县政务服务重点任务分工和工作进度安排</w:t>
      </w:r>
    </w:p>
    <w:tbl>
      <w:tblPr>
        <w:tblW w:w="8925" w:type="dxa"/>
        <w:tblBorders>
          <w:top w:val="single" w:sz="6" w:space="0" w:color="000000"/>
          <w:left w:val="single" w:sz="6" w:space="0" w:color="000000"/>
          <w:bottom w:val="single" w:sz="6" w:space="0" w:color="000000"/>
          <w:right w:val="single" w:sz="6" w:space="0" w:color="000000"/>
        </w:tblBorders>
        <w:shd w:val="clear" w:color="auto" w:fill="FFFFFF"/>
        <w:tblCellMar>
          <w:top w:w="567" w:type="dxa"/>
          <w:left w:w="567" w:type="dxa"/>
          <w:bottom w:w="567" w:type="dxa"/>
          <w:right w:w="567" w:type="dxa"/>
        </w:tblCellMar>
        <w:tblLook w:val="04A0" w:firstRow="1" w:lastRow="0" w:firstColumn="1" w:lastColumn="0" w:noHBand="0" w:noVBand="1"/>
      </w:tblPr>
      <w:tblGrid>
        <w:gridCol w:w="600"/>
        <w:gridCol w:w="5415"/>
        <w:gridCol w:w="1725"/>
        <w:gridCol w:w="1185"/>
      </w:tblGrid>
      <w:tr w:rsidR="003520AB" w:rsidRPr="003520AB" w:rsidTr="003520AB">
        <w:trPr>
          <w:trHeight w:val="45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序号</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工作任务</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责任单位</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时间进度</w:t>
            </w:r>
          </w:p>
        </w:tc>
      </w:tr>
      <w:tr w:rsidR="003520AB" w:rsidRPr="003520AB" w:rsidTr="003520AB">
        <w:trPr>
          <w:trHeight w:val="168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1</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整合政务服务资源与数据，建成县级一体化互联网政务服务平台，推进县级一体化互联网政务服务平台建设。统一编制的政务服务事项目录，通过中国·肥东门户网站集中公开发布，并实时更新、动态管理。</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proofErr w:type="gramStart"/>
            <w:r w:rsidRPr="003520AB">
              <w:rPr>
                <w:rFonts w:ascii="微软雅黑" w:eastAsia="微软雅黑" w:hAnsi="微软雅黑" w:cs="宋体" w:hint="eastAsia"/>
                <w:b/>
                <w:bCs/>
                <w:color w:val="333333"/>
                <w:kern w:val="0"/>
                <w:szCs w:val="21"/>
              </w:rPr>
              <w:t>县发改</w:t>
            </w:r>
            <w:proofErr w:type="gramEnd"/>
            <w:r w:rsidRPr="003520AB">
              <w:rPr>
                <w:rFonts w:ascii="微软雅黑" w:eastAsia="微软雅黑" w:hAnsi="微软雅黑" w:cs="宋体" w:hint="eastAsia"/>
                <w:b/>
                <w:bCs/>
                <w:color w:val="333333"/>
                <w:kern w:val="0"/>
                <w:szCs w:val="21"/>
              </w:rPr>
              <w:t>委、编办、政务服务中心、各乡镇人民政府（开发园区管委会）</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168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2</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按照统一编制的政务服务事项目录，调整修订窗口办理事项标准，做好与县级统一政务服务平台的整合，进一步优化政务服务中心大厅智能化设备，推进与网上政务服务平台融合。</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县政务服务中心</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2017年底</w:t>
            </w:r>
          </w:p>
        </w:tc>
      </w:tr>
      <w:tr w:rsidR="003520AB" w:rsidRPr="003520AB" w:rsidTr="003520AB">
        <w:trPr>
          <w:trHeight w:val="168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3</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制定肥东县政务信息资源共享管理暂行办法和数据交换标准规范，整合构建统一的数据共享交换平台体系和县级政务服务共享数据平台，推动电子证照库、统一身份认证和网上支持体系建设，有序推进政务信息互认共享和联网核验，逐步解决重复提交材料和循环证明问题，方便群众办事创业。</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proofErr w:type="gramStart"/>
            <w:r w:rsidRPr="003520AB">
              <w:rPr>
                <w:rFonts w:ascii="微软雅黑" w:eastAsia="微软雅黑" w:hAnsi="微软雅黑" w:cs="宋体" w:hint="eastAsia"/>
                <w:b/>
                <w:bCs/>
                <w:color w:val="333333"/>
                <w:kern w:val="0"/>
                <w:szCs w:val="21"/>
              </w:rPr>
              <w:t>县发改</w:t>
            </w:r>
            <w:proofErr w:type="gramEnd"/>
            <w:r w:rsidRPr="003520AB">
              <w:rPr>
                <w:rFonts w:ascii="微软雅黑" w:eastAsia="微软雅黑" w:hAnsi="微软雅黑" w:cs="宋体" w:hint="eastAsia"/>
                <w:b/>
                <w:bCs/>
                <w:color w:val="333333"/>
                <w:kern w:val="0"/>
                <w:szCs w:val="21"/>
              </w:rPr>
              <w:t>委、财政局、政府法制办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2017年底</w:t>
            </w:r>
          </w:p>
        </w:tc>
      </w:tr>
      <w:tr w:rsidR="003520AB" w:rsidRPr="003520AB" w:rsidTr="003520AB">
        <w:trPr>
          <w:trHeight w:val="168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4</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及时衔接落实省、市取消下放的行政审批事项，加强对取消下放项目的督促检查、跟踪问效。动态调整县级权力清单和责任清单，全面推行县乡村三级公共服务清单制度建设。进一步清理规范中介服务事项，全面推行县乡两级行</w:t>
            </w:r>
            <w:r w:rsidRPr="003520AB">
              <w:rPr>
                <w:rFonts w:ascii="微软雅黑" w:eastAsia="微软雅黑" w:hAnsi="微软雅黑" w:cs="宋体" w:hint="eastAsia"/>
                <w:b/>
                <w:bCs/>
                <w:color w:val="333333"/>
                <w:kern w:val="0"/>
                <w:szCs w:val="21"/>
              </w:rPr>
              <w:lastRenderedPageBreak/>
              <w:t>政权利中介服务清单。</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lastRenderedPageBreak/>
              <w:t>县编办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2017年底</w:t>
            </w:r>
          </w:p>
        </w:tc>
      </w:tr>
      <w:tr w:rsidR="003520AB" w:rsidRPr="003520AB" w:rsidTr="003520AB">
        <w:trPr>
          <w:trHeight w:val="96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lastRenderedPageBreak/>
              <w:t>5</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降低制度性成本，消减中介评估项目和费用，进一步清理行政事业性收费、政府性基金。</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县物价局、财政局</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96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6</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开展“简政便民”专项行动，全面清理各种证明和手续，最大程度方便群众和企业。</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县政府办公室、各乡镇人民政府（开发园区管委会）</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96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7</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做好相对集中行政许可</w:t>
            </w:r>
            <w:proofErr w:type="gramStart"/>
            <w:r w:rsidRPr="003520AB">
              <w:rPr>
                <w:rFonts w:ascii="微软雅黑" w:eastAsia="微软雅黑" w:hAnsi="微软雅黑" w:cs="宋体" w:hint="eastAsia"/>
                <w:b/>
                <w:bCs/>
                <w:color w:val="333333"/>
                <w:kern w:val="0"/>
                <w:szCs w:val="21"/>
              </w:rPr>
              <w:t>权改革</w:t>
            </w:r>
            <w:proofErr w:type="gramEnd"/>
            <w:r w:rsidRPr="003520AB">
              <w:rPr>
                <w:rFonts w:ascii="微软雅黑" w:eastAsia="微软雅黑" w:hAnsi="微软雅黑" w:cs="宋体" w:hint="eastAsia"/>
                <w:b/>
                <w:bCs/>
                <w:color w:val="333333"/>
                <w:kern w:val="0"/>
                <w:szCs w:val="21"/>
              </w:rPr>
              <w:t>试点工作。</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县编办、政府法制办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96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8</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修订政府核准的投资项目目录。</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proofErr w:type="gramStart"/>
            <w:r w:rsidRPr="003520AB">
              <w:rPr>
                <w:rFonts w:ascii="微软雅黑" w:eastAsia="微软雅黑" w:hAnsi="微软雅黑" w:cs="宋体" w:hint="eastAsia"/>
                <w:b/>
                <w:bCs/>
                <w:color w:val="333333"/>
                <w:kern w:val="0"/>
                <w:szCs w:val="21"/>
              </w:rPr>
              <w:t>县发改</w:t>
            </w:r>
            <w:proofErr w:type="gramEnd"/>
            <w:r w:rsidRPr="003520AB">
              <w:rPr>
                <w:rFonts w:ascii="微软雅黑" w:eastAsia="微软雅黑" w:hAnsi="微软雅黑" w:cs="宋体" w:hint="eastAsia"/>
                <w:b/>
                <w:bCs/>
                <w:color w:val="333333"/>
                <w:kern w:val="0"/>
                <w:szCs w:val="21"/>
              </w:rPr>
              <w:t>委</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2017年底</w:t>
            </w:r>
          </w:p>
        </w:tc>
      </w:tr>
      <w:tr w:rsidR="003520AB" w:rsidRPr="003520AB" w:rsidTr="003520AB">
        <w:trPr>
          <w:trHeight w:val="174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9</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w:t>
            </w:r>
            <w:proofErr w:type="gramStart"/>
            <w:r w:rsidRPr="003520AB">
              <w:rPr>
                <w:rFonts w:ascii="微软雅黑" w:eastAsia="微软雅黑" w:hAnsi="微软雅黑" w:cs="宋体" w:hint="eastAsia"/>
                <w:b/>
                <w:bCs/>
                <w:color w:val="333333"/>
                <w:kern w:val="0"/>
                <w:szCs w:val="21"/>
              </w:rPr>
              <w:t>深化商</w:t>
            </w:r>
            <w:proofErr w:type="gramEnd"/>
            <w:r w:rsidRPr="003520AB">
              <w:rPr>
                <w:rFonts w:ascii="微软雅黑" w:eastAsia="微软雅黑" w:hAnsi="微软雅黑" w:cs="宋体" w:hint="eastAsia"/>
                <w:b/>
                <w:bCs/>
                <w:color w:val="333333"/>
                <w:kern w:val="0"/>
                <w:szCs w:val="21"/>
              </w:rPr>
              <w:t>事制度改革，扩大“证照合一覆盖面。积极实施“先照后证”“多证合一”改革，加快推进企业登记全程电子化和工商注册制度便利化，积极推进国家企业信用信息公示系统“一张网”的应用，增强部门间业务协同，强化信用信息应用，加强事中事后监管。</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县编办、市场监管局、</w:t>
            </w:r>
            <w:proofErr w:type="gramStart"/>
            <w:r w:rsidRPr="003520AB">
              <w:rPr>
                <w:rFonts w:ascii="微软雅黑" w:eastAsia="微软雅黑" w:hAnsi="微软雅黑" w:cs="宋体" w:hint="eastAsia"/>
                <w:b/>
                <w:bCs/>
                <w:color w:val="333333"/>
                <w:kern w:val="0"/>
                <w:szCs w:val="21"/>
              </w:rPr>
              <w:t>发改委</w:t>
            </w:r>
            <w:proofErr w:type="gramEnd"/>
            <w:r w:rsidRPr="003520AB">
              <w:rPr>
                <w:rFonts w:ascii="微软雅黑" w:eastAsia="微软雅黑" w:hAnsi="微软雅黑" w:cs="宋体" w:hint="eastAsia"/>
                <w:b/>
                <w:bCs/>
                <w:color w:val="333333"/>
                <w:kern w:val="0"/>
                <w:szCs w:val="21"/>
              </w:rPr>
              <w:t>、政府法制办等相关部门</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2295"/>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10</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完善政务服务中心配套设施，推动政务服务事项和审批办理职能全部进驻中心，完善分中心管理、监督、考核模式。加强对单位进驻、事项办理、流程优化、网上运行的监督管理，坚持政务服务事项线上线下多渠道办理。加大窗口授权力度，坚持窗口受理、窗口审核、窗口办结。优化审</w:t>
            </w:r>
            <w:r w:rsidRPr="003520AB">
              <w:rPr>
                <w:rFonts w:ascii="微软雅黑" w:eastAsia="微软雅黑" w:hAnsi="微软雅黑" w:cs="宋体" w:hint="eastAsia"/>
                <w:b/>
                <w:bCs/>
                <w:color w:val="333333"/>
                <w:kern w:val="0"/>
                <w:szCs w:val="21"/>
              </w:rPr>
              <w:lastRenderedPageBreak/>
              <w:t>批流程，修订政务服务事项受理和办理标准。继续深入推进并联审批进园区、双休日办理等制度，深化“缺件办理”制度，扩大缺件办理的范围和内容，固化缺件办理流程。</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lastRenderedPageBreak/>
              <w:t>县政务服务中心、各乡镇人民政府（开发园区管委会）</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99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lastRenderedPageBreak/>
              <w:t>11</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在工程建设领域探索实行“多评合一”“多图联审”“联合验收”等，推动解决程序繁、环节多、部门之间不衔接等问题。全面推进县乡“多规合一”。</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县住建局、规划局等相关部门</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990"/>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12</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积极打造基层为民服务示范点。按照“五个统一”、“三个标准化”、“两个规范”的要求，编制和组织实施不同层级基层为民服务示范点建设规范。</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各乡镇人民政府（开发园区管委会）、县政务服务中心</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r w:rsidR="003520AB" w:rsidRPr="003520AB" w:rsidTr="003520AB">
        <w:trPr>
          <w:trHeight w:val="2325"/>
        </w:trPr>
        <w:tc>
          <w:tcPr>
            <w:tcW w:w="60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13</w:t>
            </w:r>
          </w:p>
        </w:tc>
        <w:tc>
          <w:tcPr>
            <w:tcW w:w="541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ind w:right="60"/>
              <w:jc w:val="left"/>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推动基层服务网点与网上服务平台无缝对接，充分利用共享的网上政务服务资源，贴近需求做好政策咨询和办事服务，重点推进脱贫扶贫、就业创业、户籍办理、个体工商登记、涉农补贴、医疗卫生、社会保险、农技推广、宅基地申请、计划生育管理、流动人员管理、社会救助等与基层群众联系密切的事项在为民服务中心直接办理。开展上门办理、网上办理、免费代办等，为群众提供便捷的综合服务。</w:t>
            </w:r>
          </w:p>
        </w:tc>
        <w:tc>
          <w:tcPr>
            <w:tcW w:w="172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县政务服务中心、各乡镇人民政府（开发园区管委会）</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520AB" w:rsidRPr="003520AB" w:rsidRDefault="003520AB" w:rsidP="003520AB">
            <w:pPr>
              <w:widowControl/>
              <w:spacing w:line="540" w:lineRule="atLeast"/>
              <w:jc w:val="center"/>
              <w:rPr>
                <w:rFonts w:ascii="微软雅黑" w:eastAsia="微软雅黑" w:hAnsi="微软雅黑" w:cs="宋体"/>
                <w:color w:val="333333"/>
                <w:kern w:val="0"/>
                <w:sz w:val="27"/>
                <w:szCs w:val="27"/>
              </w:rPr>
            </w:pPr>
            <w:r w:rsidRPr="003520AB">
              <w:rPr>
                <w:rFonts w:ascii="微软雅黑" w:eastAsia="微软雅黑" w:hAnsi="微软雅黑" w:cs="宋体" w:hint="eastAsia"/>
                <w:b/>
                <w:bCs/>
                <w:color w:val="333333"/>
                <w:kern w:val="0"/>
                <w:szCs w:val="21"/>
              </w:rPr>
              <w:t>持续推进</w:t>
            </w:r>
          </w:p>
        </w:tc>
      </w:tr>
    </w:tbl>
    <w:p w:rsidR="002E73C8" w:rsidRPr="003520AB" w:rsidRDefault="002E73C8" w:rsidP="003520AB">
      <w:bookmarkStart w:id="0" w:name="_GoBack"/>
      <w:bookmarkEnd w:id="0"/>
    </w:p>
    <w:sectPr w:rsidR="002E73C8" w:rsidRPr="003520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金桥简标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BF3"/>
    <w:rsid w:val="002E73C8"/>
    <w:rsid w:val="00330F7B"/>
    <w:rsid w:val="003520AB"/>
    <w:rsid w:val="00890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0F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0F7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0F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0F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9633974">
      <w:bodyDiv w:val="1"/>
      <w:marLeft w:val="0"/>
      <w:marRight w:val="0"/>
      <w:marTop w:val="0"/>
      <w:marBottom w:val="0"/>
      <w:divBdr>
        <w:top w:val="none" w:sz="0" w:space="0" w:color="auto"/>
        <w:left w:val="none" w:sz="0" w:space="0" w:color="auto"/>
        <w:bottom w:val="none" w:sz="0" w:space="0" w:color="auto"/>
        <w:right w:val="none" w:sz="0" w:space="0" w:color="auto"/>
      </w:divBdr>
    </w:div>
    <w:div w:id="932514015">
      <w:bodyDiv w:val="1"/>
      <w:marLeft w:val="0"/>
      <w:marRight w:val="0"/>
      <w:marTop w:val="0"/>
      <w:marBottom w:val="0"/>
      <w:divBdr>
        <w:top w:val="none" w:sz="0" w:space="0" w:color="auto"/>
        <w:left w:val="none" w:sz="0" w:space="0" w:color="auto"/>
        <w:bottom w:val="none" w:sz="0" w:space="0" w:color="auto"/>
        <w:right w:val="none" w:sz="0" w:space="0" w:color="auto"/>
      </w:divBdr>
      <w:divsChild>
        <w:div w:id="1219970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230</Words>
  <Characters>1312</Characters>
  <Application>Microsoft Office Word</Application>
  <DocSecurity>0</DocSecurity>
  <Lines>10</Lines>
  <Paragraphs>3</Paragraphs>
  <ScaleCrop>false</ScaleCrop>
  <Company/>
  <LinksUpToDate>false</LinksUpToDate>
  <CharactersWithSpaces>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2018-06-14T03:43:00Z</dcterms:created>
  <dcterms:modified xsi:type="dcterms:W3CDTF">2018-06-14T03:46:00Z</dcterms:modified>
</cp:coreProperties>
</file>