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0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705"/>
        <w:gridCol w:w="1815"/>
        <w:gridCol w:w="2955"/>
        <w:gridCol w:w="1605"/>
        <w:gridCol w:w="2025"/>
        <w:gridCol w:w="1729"/>
        <w:gridCol w:w="2835"/>
      </w:tblGrid>
      <w:tr w:rsidR="000F49BE" w:rsidRPr="000F49BE" w:rsidTr="000F49BE">
        <w:trPr>
          <w:trHeight w:val="250"/>
        </w:trPr>
        <w:tc>
          <w:tcPr>
            <w:tcW w:w="14104" w:type="dxa"/>
            <w:gridSpan w:val="8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0F49BE" w:rsidRPr="000F49BE" w:rsidTr="000F49BE">
        <w:trPr>
          <w:trHeight w:val="470"/>
        </w:trPr>
        <w:tc>
          <w:tcPr>
            <w:tcW w:w="14104" w:type="dxa"/>
            <w:gridSpan w:val="8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r w:rsidRPr="000F49B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厦门市公共资源配置信息公开事项清单</w:t>
            </w:r>
            <w:bookmarkEnd w:id="0"/>
          </w:p>
        </w:tc>
      </w:tr>
      <w:tr w:rsidR="000F49BE" w:rsidRPr="000F49BE" w:rsidTr="000F49BE">
        <w:trPr>
          <w:trHeight w:val="710"/>
        </w:trPr>
        <w:tc>
          <w:tcPr>
            <w:tcW w:w="43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序号</w:t>
            </w:r>
          </w:p>
        </w:tc>
        <w:tc>
          <w:tcPr>
            <w:tcW w:w="70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公开领域</w:t>
            </w:r>
          </w:p>
        </w:tc>
        <w:tc>
          <w:tcPr>
            <w:tcW w:w="181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公开事项</w:t>
            </w:r>
          </w:p>
        </w:tc>
        <w:tc>
          <w:tcPr>
            <w:tcW w:w="29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公开内容</w:t>
            </w:r>
          </w:p>
        </w:tc>
        <w:tc>
          <w:tcPr>
            <w:tcW w:w="160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公开时限</w:t>
            </w:r>
          </w:p>
        </w:tc>
        <w:tc>
          <w:tcPr>
            <w:tcW w:w="202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公开方式</w:t>
            </w:r>
          </w:p>
        </w:tc>
        <w:tc>
          <w:tcPr>
            <w:tcW w:w="172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责任主体</w:t>
            </w: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   （公开部门）</w:t>
            </w:r>
          </w:p>
        </w:tc>
        <w:tc>
          <w:tcPr>
            <w:tcW w:w="283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监督渠道</w:t>
            </w:r>
          </w:p>
        </w:tc>
      </w:tr>
      <w:tr w:rsidR="000F49BE" w:rsidRPr="000F49BE" w:rsidTr="000F49BE">
        <w:trPr>
          <w:trHeight w:val="810"/>
        </w:trPr>
        <w:tc>
          <w:tcPr>
            <w:tcW w:w="435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705" w:type="dxa"/>
            <w:vMerge w:val="restart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国有产权交易领域</w:t>
            </w:r>
          </w:p>
        </w:tc>
        <w:tc>
          <w:tcPr>
            <w:tcW w:w="181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产权交易决策及批准信息</w:t>
            </w:r>
          </w:p>
        </w:tc>
        <w:tc>
          <w:tcPr>
            <w:tcW w:w="29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交易项目简要情况、批准时间、批准单位等信息</w:t>
            </w:r>
          </w:p>
        </w:tc>
        <w:tc>
          <w:tcPr>
            <w:tcW w:w="160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自信息形成或变更之日起5个工作日内</w:t>
            </w:r>
          </w:p>
        </w:tc>
        <w:tc>
          <w:tcPr>
            <w:tcW w:w="202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厦门产权交易中心网站</w:t>
            </w:r>
          </w:p>
        </w:tc>
        <w:tc>
          <w:tcPr>
            <w:tcW w:w="172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决策及批准机构</w:t>
            </w:r>
          </w:p>
        </w:tc>
        <w:tc>
          <w:tcPr>
            <w:tcW w:w="283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同级政府政务公开主管部门</w:t>
            </w:r>
          </w:p>
        </w:tc>
      </w:tr>
      <w:tr w:rsidR="000F49BE" w:rsidRPr="000F49BE" w:rsidTr="000F49BE">
        <w:trPr>
          <w:trHeight w:val="1790"/>
        </w:trPr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9BE" w:rsidRPr="000F49BE" w:rsidRDefault="000F49BE" w:rsidP="000F4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9BE" w:rsidRPr="000F49BE" w:rsidRDefault="000F49BE" w:rsidP="000F4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交易项目信息（含挂牌价格、评估审计结果）</w:t>
            </w:r>
          </w:p>
        </w:tc>
        <w:tc>
          <w:tcPr>
            <w:tcW w:w="29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交易项目简要情况、挂牌价格、受让方资格条件、竞价方式、价款支付期限要求、债权债务处置要求、交易保证金、需要受让方接受的条件等信息</w:t>
            </w:r>
          </w:p>
        </w:tc>
        <w:tc>
          <w:tcPr>
            <w:tcW w:w="160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自信息形成或变更之日起5个工作日内</w:t>
            </w:r>
          </w:p>
        </w:tc>
        <w:tc>
          <w:tcPr>
            <w:tcW w:w="202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厦门产权交易中心网站</w:t>
            </w:r>
          </w:p>
        </w:tc>
        <w:tc>
          <w:tcPr>
            <w:tcW w:w="172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转让方</w:t>
            </w:r>
          </w:p>
        </w:tc>
        <w:tc>
          <w:tcPr>
            <w:tcW w:w="283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同级政府政务公开主管部门</w:t>
            </w:r>
          </w:p>
        </w:tc>
      </w:tr>
      <w:tr w:rsidR="000F49BE" w:rsidRPr="000F49BE" w:rsidTr="000F49BE">
        <w:trPr>
          <w:trHeight w:val="1370"/>
        </w:trPr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9BE" w:rsidRPr="000F49BE" w:rsidRDefault="000F49BE" w:rsidP="000F4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9BE" w:rsidRPr="000F49BE" w:rsidRDefault="000F49BE" w:rsidP="000F4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成交公告（</w:t>
            </w:r>
            <w:proofErr w:type="gramStart"/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含交易</w:t>
            </w:r>
            <w:proofErr w:type="gramEnd"/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价格）</w:t>
            </w:r>
          </w:p>
        </w:tc>
        <w:tc>
          <w:tcPr>
            <w:tcW w:w="29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成交项目名称、受让方名称（用户名）、成交价格、监督举报电话等信息</w:t>
            </w:r>
          </w:p>
        </w:tc>
        <w:tc>
          <w:tcPr>
            <w:tcW w:w="160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自信息形成或变更之日起5个工作日内</w:t>
            </w:r>
          </w:p>
        </w:tc>
        <w:tc>
          <w:tcPr>
            <w:tcW w:w="202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厦门产权交易中心网站</w:t>
            </w:r>
          </w:p>
        </w:tc>
        <w:tc>
          <w:tcPr>
            <w:tcW w:w="172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转让方</w:t>
            </w:r>
          </w:p>
        </w:tc>
        <w:tc>
          <w:tcPr>
            <w:tcW w:w="283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同级政府政务公开主管部门</w:t>
            </w:r>
          </w:p>
        </w:tc>
      </w:tr>
      <w:tr w:rsidR="000F49BE" w:rsidRPr="000F49BE" w:rsidTr="000F49BE">
        <w:trPr>
          <w:trHeight w:val="1160"/>
        </w:trPr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9BE" w:rsidRPr="000F49BE" w:rsidRDefault="000F49BE" w:rsidP="000F4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49BE" w:rsidRPr="000F49BE" w:rsidRDefault="000F49BE" w:rsidP="000F4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违法失信行为及监督处罚信息</w:t>
            </w:r>
          </w:p>
        </w:tc>
        <w:tc>
          <w:tcPr>
            <w:tcW w:w="29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违法失信行为时间、内容、造成的后果、处罚情况等信息</w:t>
            </w:r>
          </w:p>
        </w:tc>
        <w:tc>
          <w:tcPr>
            <w:tcW w:w="160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自信息形成或变更之日起5个工作日内</w:t>
            </w:r>
          </w:p>
        </w:tc>
        <w:tc>
          <w:tcPr>
            <w:tcW w:w="202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厦门产权交易中心网站、全国信用信息共享平台（福建厦门）</w:t>
            </w:r>
          </w:p>
        </w:tc>
        <w:tc>
          <w:tcPr>
            <w:tcW w:w="172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做出处罚决定的部门</w:t>
            </w:r>
          </w:p>
        </w:tc>
        <w:tc>
          <w:tcPr>
            <w:tcW w:w="283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F49BE" w:rsidRPr="000F49BE" w:rsidRDefault="000F49BE" w:rsidP="000F49BE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F49B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同级政府政务公开主管部门</w:t>
            </w:r>
          </w:p>
        </w:tc>
      </w:tr>
    </w:tbl>
    <w:p w:rsidR="00604368" w:rsidRPr="000F49BE" w:rsidRDefault="00604368" w:rsidP="000F49BE">
      <w:pPr>
        <w:widowControl/>
        <w:shd w:val="clear" w:color="auto" w:fill="FFFFFF"/>
        <w:spacing w:line="360" w:lineRule="atLeast"/>
        <w:jc w:val="left"/>
        <w:textAlignment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</w:p>
    <w:sectPr w:rsidR="00604368" w:rsidRPr="000F49BE" w:rsidSect="000F49B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368"/>
    <w:rsid w:val="000F49BE"/>
    <w:rsid w:val="0060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5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2018-07-05T06:22:00Z</dcterms:created>
  <dcterms:modified xsi:type="dcterms:W3CDTF">2018-07-05T06:23:00Z</dcterms:modified>
</cp:coreProperties>
</file>