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080" w:rsidRPr="00B66080" w:rsidRDefault="00B66080" w:rsidP="00B66080">
      <w:pPr>
        <w:widowControl/>
        <w:shd w:val="clear" w:color="auto" w:fill="FFFFFF"/>
        <w:jc w:val="left"/>
        <w:rPr>
          <w:rFonts w:ascii="宋体" w:eastAsia="宋体" w:hAnsi="宋体" w:cs="宋体"/>
          <w:color w:val="393939"/>
          <w:spacing w:val="15"/>
          <w:kern w:val="0"/>
          <w:sz w:val="24"/>
          <w:szCs w:val="24"/>
        </w:rPr>
      </w:pPr>
      <w:r w:rsidRPr="00B66080">
        <w:rPr>
          <w:rFonts w:ascii="黑体" w:eastAsia="黑体" w:hAnsi="黑体" w:cs="宋体" w:hint="eastAsia"/>
          <w:color w:val="393939"/>
          <w:spacing w:val="15"/>
          <w:kern w:val="0"/>
          <w:sz w:val="32"/>
          <w:szCs w:val="32"/>
        </w:rPr>
        <w:t>附件</w:t>
      </w:r>
    </w:p>
    <w:p w:rsidR="00B66080" w:rsidRPr="00B66080" w:rsidRDefault="00B66080" w:rsidP="00B66080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93939"/>
          <w:spacing w:val="15"/>
          <w:kern w:val="0"/>
          <w:sz w:val="24"/>
          <w:szCs w:val="24"/>
        </w:rPr>
      </w:pPr>
      <w:r w:rsidRPr="00B66080">
        <w:rPr>
          <w:rFonts w:ascii="方正小标宋简体" w:eastAsia="方正小标宋简体" w:hAnsi="宋体" w:cs="宋体" w:hint="eastAsia"/>
          <w:color w:val="000000"/>
          <w:spacing w:val="15"/>
          <w:kern w:val="0"/>
          <w:sz w:val="44"/>
          <w:szCs w:val="44"/>
        </w:rPr>
        <w:t>平凉市一体化网上政务服务平台建设内容</w:t>
      </w:r>
    </w:p>
    <w:tbl>
      <w:tblPr>
        <w:tblW w:w="13792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9"/>
        <w:gridCol w:w="899"/>
        <w:gridCol w:w="2921"/>
        <w:gridCol w:w="5104"/>
        <w:gridCol w:w="1417"/>
        <w:gridCol w:w="2552"/>
      </w:tblGrid>
      <w:tr w:rsidR="00B66080" w:rsidRPr="00B66080" w:rsidTr="00B66080"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黑体" w:eastAsia="黑体" w:hAnsi="黑体" w:cs="宋体" w:hint="eastAsia"/>
                <w:color w:val="000000"/>
                <w:spacing w:val="15"/>
                <w:kern w:val="0"/>
                <w:sz w:val="24"/>
                <w:szCs w:val="24"/>
              </w:rPr>
              <w:t>进度</w:t>
            </w:r>
          </w:p>
        </w:tc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黑体" w:eastAsia="黑体" w:hAnsi="黑体" w:cs="宋体" w:hint="eastAsia"/>
                <w:color w:val="000000"/>
                <w:spacing w:val="15"/>
                <w:kern w:val="0"/>
                <w:sz w:val="24"/>
                <w:szCs w:val="24"/>
              </w:rPr>
              <w:t>序号</w:t>
            </w:r>
          </w:p>
        </w:tc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黑体" w:eastAsia="黑体" w:hAnsi="黑体" w:cs="宋体" w:hint="eastAsia"/>
                <w:color w:val="000000"/>
                <w:spacing w:val="15"/>
                <w:kern w:val="0"/>
                <w:sz w:val="24"/>
                <w:szCs w:val="24"/>
              </w:rPr>
              <w:t>系统名称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黑体" w:eastAsia="黑体" w:hAnsi="黑体" w:cs="宋体" w:hint="eastAsia"/>
                <w:color w:val="000000"/>
                <w:spacing w:val="15"/>
                <w:kern w:val="0"/>
                <w:sz w:val="24"/>
                <w:szCs w:val="24"/>
              </w:rPr>
              <w:t>子系统（功能）名称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黑体" w:eastAsia="黑体" w:hAnsi="黑体" w:cs="宋体" w:hint="eastAsia"/>
                <w:color w:val="000000"/>
                <w:spacing w:val="15"/>
                <w:kern w:val="0"/>
                <w:sz w:val="24"/>
                <w:szCs w:val="24"/>
              </w:rPr>
              <w:t>数量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黑体" w:eastAsia="黑体" w:hAnsi="黑体" w:cs="宋体" w:hint="eastAsia"/>
                <w:color w:val="000000"/>
                <w:spacing w:val="15"/>
                <w:kern w:val="0"/>
                <w:sz w:val="24"/>
                <w:szCs w:val="24"/>
              </w:rPr>
              <w:t>单位</w:t>
            </w:r>
          </w:p>
        </w:tc>
      </w:tr>
      <w:tr w:rsidR="00B66080" w:rsidRPr="00B66080" w:rsidTr="00B66080"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一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期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建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设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内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容</w:t>
            </w:r>
          </w:p>
        </w:tc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甘肃政务服务网平凉市、县区子站改造提升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甘肃政务服务网平凉、县区子站内容、界面及栏目改造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2</w:t>
            </w:r>
          </w:p>
        </w:tc>
        <w:tc>
          <w:tcPr>
            <w:tcW w:w="292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政务服务系统完善及系统对接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综合受理平台与部门业务系统对接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综合受理平台与电子证照、电子文件等系统对接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综合受理平台与全市政务数据资源对接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3</w:t>
            </w:r>
          </w:p>
        </w:tc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综合受理平台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综合受理及政务服务事项运行系统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4</w:t>
            </w:r>
          </w:p>
        </w:tc>
        <w:tc>
          <w:tcPr>
            <w:tcW w:w="292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政务服务监督考核管理系统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政务服务监督考核管理系统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“放管服”效能分析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“放管服”事项事中事后监管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“放管服”服务分析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“放管服”运行分析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政务服务服务方式预评估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  <w:bookmarkStart w:id="0" w:name="_GoBack"/>
        <w:bookmarkEnd w:id="0"/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政务服务事项完备度预评估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政务服务事项办事指南准确度预评估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政务服务事项在线服务深度预评估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政务服务事项运行监控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5</w:t>
            </w:r>
          </w:p>
        </w:tc>
        <w:tc>
          <w:tcPr>
            <w:tcW w:w="292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电子证照管理系统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电子证照库建设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电子证照目录管理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电子证照综合管理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电子证照共享服务管理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电子证照、材料版式文件（OFD国标）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一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期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建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设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内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容</w:t>
            </w:r>
          </w:p>
        </w:tc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6</w:t>
            </w:r>
          </w:p>
        </w:tc>
        <w:tc>
          <w:tcPr>
            <w:tcW w:w="292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电子文件管理系统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电子文件目录管理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电子文件管理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电子文件存储管理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电子文件流转及共享互用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7</w:t>
            </w:r>
          </w:p>
        </w:tc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智能大厅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智能大厅管理接口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8</w:t>
            </w:r>
          </w:p>
        </w:tc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两微一端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微信、微博公众号和系统后台对接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9</w:t>
            </w:r>
          </w:p>
        </w:tc>
        <w:tc>
          <w:tcPr>
            <w:tcW w:w="292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政务资源目录系统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综合人口库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综合法人库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 w:hint="eastAsia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二</w:t>
            </w:r>
          </w:p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期</w:t>
            </w:r>
          </w:p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建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设</w:t>
            </w:r>
          </w:p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内</w:t>
            </w: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br/>
              <w:t>容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政务数据开放平台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政务信息资源目录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政务数据共享门户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数据资源管理系统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大数据可视化展示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10</w:t>
            </w:r>
          </w:p>
        </w:tc>
        <w:tc>
          <w:tcPr>
            <w:tcW w:w="292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中介服务监管系统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涉审中介机构目录管理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涉审中介机构服务监督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涉审中介机构服务评价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11</w:t>
            </w:r>
          </w:p>
        </w:tc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智能表单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网上智能表单申报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  <w:tr w:rsidR="00B66080" w:rsidRPr="00B66080" w:rsidTr="00B66080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12</w:t>
            </w:r>
          </w:p>
        </w:tc>
        <w:tc>
          <w:tcPr>
            <w:tcW w:w="2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物流配送</w:t>
            </w:r>
          </w:p>
        </w:tc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left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物流配送管理系统接口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B66080" w:rsidRPr="00B66080" w:rsidRDefault="00B66080" w:rsidP="00B66080">
            <w:pPr>
              <w:widowControl/>
              <w:jc w:val="center"/>
              <w:rPr>
                <w:rFonts w:ascii="宋体" w:eastAsia="宋体" w:hAnsi="宋体" w:cs="宋体"/>
                <w:color w:val="393939"/>
                <w:spacing w:val="15"/>
                <w:kern w:val="0"/>
                <w:sz w:val="24"/>
                <w:szCs w:val="24"/>
              </w:rPr>
            </w:pPr>
            <w:r w:rsidRPr="00B66080">
              <w:rPr>
                <w:rFonts w:ascii="宋体" w:eastAsia="宋体" w:hAnsi="宋体" w:cs="宋体" w:hint="eastAsia"/>
                <w:color w:val="000000"/>
                <w:spacing w:val="15"/>
                <w:kern w:val="0"/>
                <w:sz w:val="24"/>
                <w:szCs w:val="24"/>
              </w:rPr>
              <w:t>套</w:t>
            </w:r>
          </w:p>
        </w:tc>
      </w:tr>
    </w:tbl>
    <w:p w:rsidR="00B66080" w:rsidRPr="00B66080" w:rsidRDefault="00B66080" w:rsidP="00B66080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93939"/>
          <w:spacing w:val="15"/>
          <w:kern w:val="0"/>
          <w:sz w:val="24"/>
          <w:szCs w:val="24"/>
        </w:rPr>
      </w:pPr>
      <w:r w:rsidRPr="00B66080">
        <w:rPr>
          <w:rFonts w:ascii="宋体" w:eastAsia="宋体" w:hAnsi="宋体" w:cs="宋体" w:hint="eastAsia"/>
          <w:color w:val="393939"/>
          <w:spacing w:val="15"/>
          <w:kern w:val="0"/>
          <w:sz w:val="24"/>
          <w:szCs w:val="24"/>
        </w:rPr>
        <w:t>附件：</w:t>
      </w:r>
    </w:p>
    <w:p w:rsidR="00DC285E" w:rsidRDefault="00DC285E"/>
    <w:sectPr w:rsidR="00DC285E" w:rsidSect="00B660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009"/>
    <w:rsid w:val="00833009"/>
    <w:rsid w:val="00B66080"/>
    <w:rsid w:val="00DC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2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2018-07-16T03:13:00Z</dcterms:created>
  <dcterms:modified xsi:type="dcterms:W3CDTF">2018-07-16T03:14:00Z</dcterms:modified>
</cp:coreProperties>
</file>