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4A9" w:rsidRPr="00A644A9" w:rsidRDefault="00A644A9" w:rsidP="00A644A9">
      <w:pPr>
        <w:widowControl/>
        <w:spacing w:line="360" w:lineRule="atLeast"/>
        <w:jc w:val="left"/>
        <w:rPr>
          <w:rFonts w:ascii="宋体" w:eastAsia="宋体" w:hAnsi="宋体" w:cs="宋体"/>
          <w:bCs/>
          <w:color w:val="000000"/>
          <w:spacing w:val="-6"/>
          <w:kern w:val="0"/>
          <w:sz w:val="24"/>
          <w:szCs w:val="24"/>
        </w:rPr>
      </w:pPr>
      <w:r w:rsidRPr="00A644A9">
        <w:rPr>
          <w:rFonts w:ascii="Times New Roman" w:eastAsia="黑体" w:hAnsi="Times New Roman" w:cs="宋体" w:hint="eastAsia"/>
          <w:bCs/>
          <w:color w:val="000000"/>
          <w:spacing w:val="-6"/>
          <w:kern w:val="0"/>
          <w:sz w:val="32"/>
          <w:szCs w:val="32"/>
        </w:rPr>
        <w:t>附件</w:t>
      </w:r>
      <w:r w:rsidRPr="00A644A9">
        <w:rPr>
          <w:rFonts w:ascii="Times New Roman" w:eastAsia="黑体" w:hAnsi="Times New Roman" w:cs="Times New Roman"/>
          <w:bCs/>
          <w:color w:val="000000"/>
          <w:spacing w:val="-6"/>
          <w:kern w:val="0"/>
          <w:sz w:val="32"/>
          <w:szCs w:val="32"/>
        </w:rPr>
        <w:t>1</w:t>
      </w:r>
    </w:p>
    <w:p w:rsidR="001D3A03" w:rsidRPr="001D3A03" w:rsidRDefault="001D3A03" w:rsidP="001D3A03">
      <w:pPr>
        <w:widowControl/>
        <w:wordWrap w:val="0"/>
        <w:spacing w:line="620" w:lineRule="atLeast"/>
        <w:jc w:val="center"/>
        <w:rPr>
          <w:rFonts w:ascii="Calibri" w:eastAsia="宋体" w:hAnsi="Calibri" w:cs="宋体"/>
          <w:kern w:val="0"/>
          <w:sz w:val="32"/>
          <w:szCs w:val="32"/>
        </w:rPr>
      </w:pPr>
      <w:r w:rsidRPr="001D3A03">
        <w:rPr>
          <w:rFonts w:ascii="黑体" w:eastAsia="黑体" w:hAnsi="黑体" w:cs="宋体" w:hint="eastAsia"/>
          <w:kern w:val="0"/>
          <w:sz w:val="44"/>
          <w:szCs w:val="44"/>
        </w:rPr>
        <w:t>桐柏县电子政务服务平台建设工作</w:t>
      </w:r>
    </w:p>
    <w:p w:rsidR="001D3A03" w:rsidRPr="001D3A03" w:rsidRDefault="001D3A03" w:rsidP="001D3A03">
      <w:pPr>
        <w:widowControl/>
        <w:wordWrap w:val="0"/>
        <w:spacing w:line="620" w:lineRule="atLeast"/>
        <w:jc w:val="center"/>
        <w:rPr>
          <w:rFonts w:ascii="Calibri" w:eastAsia="宋体" w:hAnsi="Calibri" w:cs="宋体"/>
          <w:kern w:val="0"/>
          <w:sz w:val="32"/>
          <w:szCs w:val="32"/>
        </w:rPr>
      </w:pPr>
      <w:r w:rsidRPr="001D3A03">
        <w:rPr>
          <w:rFonts w:ascii="黑体" w:eastAsia="黑体" w:hAnsi="黑体" w:cs="宋体" w:hint="eastAsia"/>
          <w:kern w:val="0"/>
          <w:sz w:val="44"/>
          <w:szCs w:val="44"/>
        </w:rPr>
        <w:t>领导小组名单</w:t>
      </w:r>
    </w:p>
    <w:p w:rsidR="001D3A03" w:rsidRPr="001D3A03" w:rsidRDefault="001D3A03" w:rsidP="001D3A03">
      <w:pPr>
        <w:widowControl/>
        <w:wordWrap w:val="0"/>
        <w:spacing w:line="620" w:lineRule="atLeast"/>
        <w:rPr>
          <w:rFonts w:ascii="Calibri" w:eastAsia="宋体" w:hAnsi="Calibri" w:cs="宋体"/>
          <w:kern w:val="0"/>
          <w:sz w:val="32"/>
          <w:szCs w:val="32"/>
        </w:rPr>
      </w:pPr>
      <w:r w:rsidRPr="001D3A03">
        <w:rPr>
          <w:rFonts w:ascii="Calibri" w:eastAsia="宋体" w:hAnsi="Calibri" w:cs="宋体"/>
          <w:kern w:val="0"/>
          <w:sz w:val="32"/>
          <w:szCs w:val="32"/>
        </w:rPr>
        <w:t> </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仿宋" w:eastAsia="仿宋" w:hAnsi="仿宋" w:cs="宋体" w:hint="eastAsia"/>
          <w:kern w:val="0"/>
          <w:sz w:val="32"/>
          <w:szCs w:val="32"/>
        </w:rPr>
        <w:t>组</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长：周大鹏</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县委常委、县政府副县长</w:t>
      </w:r>
    </w:p>
    <w:p w:rsidR="001D3A03" w:rsidRPr="001D3A03" w:rsidRDefault="001D3A03" w:rsidP="001D3A03">
      <w:pPr>
        <w:widowControl/>
        <w:wordWrap w:val="0"/>
        <w:spacing w:line="620" w:lineRule="atLeast"/>
        <w:ind w:firstLine="640"/>
        <w:jc w:val="left"/>
        <w:rPr>
          <w:rFonts w:ascii="Calibri" w:eastAsia="宋体" w:hAnsi="Calibri" w:cs="宋体"/>
          <w:kern w:val="0"/>
          <w:sz w:val="32"/>
          <w:szCs w:val="32"/>
        </w:rPr>
      </w:pPr>
      <w:r w:rsidRPr="001D3A03">
        <w:rPr>
          <w:rFonts w:ascii="仿宋" w:eastAsia="仿宋" w:hAnsi="仿宋" w:cs="宋体" w:hint="eastAsia"/>
          <w:kern w:val="0"/>
          <w:sz w:val="32"/>
          <w:szCs w:val="32"/>
        </w:rPr>
        <w:t>副组长：李悦旭</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县政府副县长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张一之</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县政府党组成员、副县级干部 </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杜万成</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县公安局局长</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仿宋" w:eastAsia="仿宋" w:hAnsi="仿宋" w:cs="宋体" w:hint="eastAsia"/>
          <w:kern w:val="0"/>
          <w:sz w:val="32"/>
          <w:szCs w:val="32"/>
        </w:rPr>
        <w:t>成</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员：丁严冰</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r w:rsidRPr="001D3A03">
        <w:rPr>
          <w:rFonts w:ascii="仿宋" w:eastAsia="仿宋" w:hAnsi="仿宋" w:cs="宋体" w:hint="eastAsia"/>
          <w:spacing w:val="-6"/>
          <w:kern w:val="0"/>
          <w:sz w:val="32"/>
          <w:szCs w:val="32"/>
        </w:rPr>
        <w:t>县政府办公室党组书记</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岳秀法</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县发改委主任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孙玉东</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县委组织部副部长</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珍</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县政府办公室主任科员</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陈正文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县政府办公室主任科员</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lastRenderedPageBreak/>
        <w:t>姚良勋</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县编办主任</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武</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县工信局局长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朱长江</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县财政局局长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郑文耕</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县行政审批服务中心主任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李云飞</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县住建局局长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严克杰</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县国土资源局局长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方</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瑞</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县人力资源社会保障局局长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胡建军</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县交通运输局局长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张天林</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县城管局局长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孟宪伟</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县规划局局长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陈朝生</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县科技局局长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王玉清</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县卫计委主任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张</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县民政局局长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lastRenderedPageBreak/>
        <w:t>赵</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县商务局局长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李贵文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县文广新局局长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刘宏奇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县环保局局长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曲东辉</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县外事旅游局局长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张润涛</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县水利局局长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高瑞远</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县农业局局长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朱</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盛</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县林业局局长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任</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仁</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县畜牧局局长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薛协坡</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县司法局局长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县体育局局长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刘家起</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县人防办主任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俊</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县民族宗教局局长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郭吉良</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县粮食局局长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lastRenderedPageBreak/>
        <w:t>李荣生</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县统计局局长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刘广付</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县银监办主任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聂文甫</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县食药工商局局长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田</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刚</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县人行行长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何玉勤</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县国税局局长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白正光</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县地税局局长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罗建昌</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县质监局局长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李向阳</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县安监局局长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高东升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县物价办主任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顾</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峰</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县公路局局长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王秀斌</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县房管中心主任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李书伟</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县住房公积金管理中心主任</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屈</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县烟草专卖局局长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lastRenderedPageBreak/>
        <w:t>汪应龙</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县残联理事长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陈振丽</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县气象局副局长</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杨少峰</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县公安局党委副书记</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赵</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泽</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县邮政公司总经理</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石</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磊</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县移动公司总经理</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陈志平</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县联通公司总经理</w:t>
      </w:r>
    </w:p>
    <w:p w:rsidR="001D3A03" w:rsidRPr="001D3A03" w:rsidRDefault="001D3A03" w:rsidP="001D3A03">
      <w:pPr>
        <w:widowControl/>
        <w:wordWrap w:val="0"/>
        <w:spacing w:line="620" w:lineRule="atLeast"/>
        <w:ind w:firstLine="1920"/>
        <w:rPr>
          <w:rFonts w:ascii="Calibri" w:eastAsia="宋体" w:hAnsi="Calibri" w:cs="宋体"/>
          <w:kern w:val="0"/>
          <w:sz w:val="32"/>
          <w:szCs w:val="32"/>
        </w:rPr>
      </w:pPr>
      <w:r w:rsidRPr="001D3A03">
        <w:rPr>
          <w:rFonts w:ascii="仿宋" w:eastAsia="仿宋" w:hAnsi="仿宋" w:cs="宋体" w:hint="eastAsia"/>
          <w:kern w:val="0"/>
          <w:sz w:val="32"/>
          <w:szCs w:val="32"/>
        </w:rPr>
        <w:t>郑</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晓</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县电信公司总经理</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仿宋" w:eastAsia="仿宋" w:hAnsi="仿宋" w:cs="宋体" w:hint="eastAsia"/>
          <w:kern w:val="0"/>
          <w:sz w:val="32"/>
          <w:szCs w:val="32"/>
        </w:rPr>
        <w:t>领导小组下设办公室，办公室设在县政府办公室，丁严冰任办公室主任，岳秀法、李珍、陈正文、朱长江、郑文耕任办公室副主任，负责领导小组日常工作。</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仿宋" w:eastAsia="仿宋" w:hAnsi="仿宋" w:cs="宋体" w:hint="eastAsia"/>
          <w:kern w:val="0"/>
          <w:sz w:val="32"/>
          <w:szCs w:val="32"/>
        </w:rPr>
        <w:t>领导小组办公室下设3个工作组：</w:t>
      </w:r>
    </w:p>
    <w:p w:rsidR="001D3A03" w:rsidRPr="001D3A03" w:rsidRDefault="001D3A03" w:rsidP="001D3A03">
      <w:pPr>
        <w:widowControl/>
        <w:wordWrap w:val="0"/>
        <w:spacing w:line="620" w:lineRule="atLeast"/>
        <w:ind w:firstLine="608"/>
        <w:rPr>
          <w:rFonts w:ascii="Calibri" w:eastAsia="宋体" w:hAnsi="Calibri" w:cs="宋体"/>
          <w:kern w:val="0"/>
          <w:sz w:val="32"/>
          <w:szCs w:val="32"/>
        </w:rPr>
      </w:pPr>
      <w:r w:rsidRPr="001D3A03">
        <w:rPr>
          <w:rFonts w:ascii="仿宋" w:eastAsia="仿宋" w:hAnsi="仿宋" w:cs="宋体" w:hint="eastAsia"/>
          <w:spacing w:val="-8"/>
          <w:kern w:val="0"/>
          <w:sz w:val="32"/>
          <w:szCs w:val="32"/>
        </w:rPr>
        <w:t>综 合 协 调 组：</w:t>
      </w:r>
      <w:r w:rsidRPr="001D3A03">
        <w:rPr>
          <w:rFonts w:ascii="仿宋" w:eastAsia="仿宋" w:hAnsi="仿宋" w:cs="宋体" w:hint="eastAsia"/>
          <w:kern w:val="0"/>
          <w:sz w:val="32"/>
          <w:szCs w:val="32"/>
        </w:rPr>
        <w:t>组</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长：丁严冰</w:t>
      </w:r>
    </w:p>
    <w:p w:rsidR="001D3A03" w:rsidRPr="001D3A03" w:rsidRDefault="001D3A03" w:rsidP="001D3A03">
      <w:pPr>
        <w:widowControl/>
        <w:wordWrap w:val="0"/>
        <w:spacing w:line="620" w:lineRule="atLeast"/>
        <w:ind w:firstLine="3040"/>
        <w:rPr>
          <w:rFonts w:ascii="Calibri" w:eastAsia="宋体" w:hAnsi="Calibri" w:cs="宋体"/>
          <w:kern w:val="0"/>
          <w:sz w:val="32"/>
          <w:szCs w:val="32"/>
        </w:rPr>
      </w:pPr>
      <w:r w:rsidRPr="001D3A03">
        <w:rPr>
          <w:rFonts w:ascii="仿宋" w:eastAsia="仿宋" w:hAnsi="仿宋" w:cs="宋体" w:hint="eastAsia"/>
          <w:kern w:val="0"/>
          <w:sz w:val="32"/>
          <w:szCs w:val="32"/>
        </w:rPr>
        <w:t>副组长：李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珍</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牛栋梁</w:t>
      </w:r>
    </w:p>
    <w:p w:rsidR="001D3A03" w:rsidRPr="001D3A03" w:rsidRDefault="001D3A03" w:rsidP="001D3A03">
      <w:pPr>
        <w:widowControl/>
        <w:wordWrap w:val="0"/>
        <w:spacing w:line="620" w:lineRule="atLeast"/>
        <w:ind w:firstLine="3040"/>
        <w:rPr>
          <w:rFonts w:ascii="Calibri" w:eastAsia="宋体" w:hAnsi="Calibri" w:cs="宋体"/>
          <w:kern w:val="0"/>
          <w:sz w:val="32"/>
          <w:szCs w:val="32"/>
        </w:rPr>
      </w:pPr>
      <w:r w:rsidRPr="001D3A03">
        <w:rPr>
          <w:rFonts w:ascii="仿宋" w:eastAsia="仿宋" w:hAnsi="仿宋" w:cs="宋体" w:hint="eastAsia"/>
          <w:kern w:val="0"/>
          <w:sz w:val="32"/>
          <w:szCs w:val="32"/>
        </w:rPr>
        <w:t>成</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员：何立君</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俊</w:t>
      </w:r>
    </w:p>
    <w:p w:rsidR="001D3A03" w:rsidRPr="001D3A03" w:rsidRDefault="001D3A03" w:rsidP="001D3A03">
      <w:pPr>
        <w:widowControl/>
        <w:wordWrap w:val="0"/>
        <w:spacing w:line="620" w:lineRule="atLeast"/>
        <w:ind w:firstLine="3360"/>
        <w:rPr>
          <w:rFonts w:ascii="Calibri" w:eastAsia="宋体" w:hAnsi="Calibri" w:cs="宋体"/>
          <w:kern w:val="0"/>
          <w:sz w:val="32"/>
          <w:szCs w:val="32"/>
        </w:rPr>
      </w:pPr>
      <w:r w:rsidRPr="001D3A03">
        <w:rPr>
          <w:rFonts w:ascii="宋体" w:eastAsia="宋体" w:hAnsi="宋体" w:cs="宋体" w:hint="eastAsia"/>
          <w:kern w:val="0"/>
          <w:sz w:val="32"/>
          <w:szCs w:val="32"/>
        </w:rPr>
        <w:lastRenderedPageBreak/>
        <w:t>     </w:t>
      </w:r>
      <w:r w:rsidRPr="001D3A03">
        <w:rPr>
          <w:rFonts w:ascii="仿宋" w:eastAsia="仿宋" w:hAnsi="仿宋" w:cs="宋体" w:hint="eastAsia"/>
          <w:kern w:val="0"/>
          <w:sz w:val="32"/>
          <w:szCs w:val="32"/>
        </w:rPr>
        <w:t xml:space="preserve"> 孙长长</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18637783100</w:t>
      </w:r>
    </w:p>
    <w:p w:rsidR="001D3A03" w:rsidRPr="001D3A03" w:rsidRDefault="001D3A03" w:rsidP="001D3A03">
      <w:pPr>
        <w:widowControl/>
        <w:wordWrap w:val="0"/>
        <w:spacing w:line="620" w:lineRule="atLeast"/>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网上政务应用组：组</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长：陈正文</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ind w:left="160" w:firstLine="48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副组长：孙玉东</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姚良勋</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ind w:left="160" w:firstLine="4160"/>
        <w:rPr>
          <w:rFonts w:ascii="Calibri" w:eastAsia="宋体" w:hAnsi="Calibri" w:cs="宋体"/>
          <w:kern w:val="0"/>
          <w:sz w:val="32"/>
          <w:szCs w:val="32"/>
        </w:rPr>
      </w:pPr>
      <w:r w:rsidRPr="001D3A03">
        <w:rPr>
          <w:rFonts w:ascii="仿宋" w:eastAsia="仿宋" w:hAnsi="仿宋" w:cs="宋体" w:hint="eastAsia"/>
          <w:kern w:val="0"/>
          <w:sz w:val="32"/>
          <w:szCs w:val="32"/>
        </w:rPr>
        <w:t>郑文耕</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陶</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鹏</w:t>
      </w:r>
    </w:p>
    <w:p w:rsidR="001D3A03" w:rsidRPr="001D3A03" w:rsidRDefault="001D3A03" w:rsidP="001D3A03">
      <w:pPr>
        <w:widowControl/>
        <w:wordWrap w:val="0"/>
        <w:spacing w:line="620" w:lineRule="atLeast"/>
        <w:ind w:firstLine="3040"/>
        <w:rPr>
          <w:rFonts w:ascii="Calibri" w:eastAsia="宋体" w:hAnsi="Calibri" w:cs="宋体"/>
          <w:kern w:val="0"/>
          <w:sz w:val="32"/>
          <w:szCs w:val="32"/>
        </w:rPr>
      </w:pPr>
      <w:r w:rsidRPr="001D3A03">
        <w:rPr>
          <w:rFonts w:ascii="仿宋" w:eastAsia="仿宋" w:hAnsi="仿宋" w:cs="宋体" w:hint="eastAsia"/>
          <w:kern w:val="0"/>
          <w:sz w:val="32"/>
          <w:szCs w:val="32"/>
        </w:rPr>
        <w:t>成</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员：武</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涛</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贾明普</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冯</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斌</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13938964849</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陈</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丹</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孙长长 </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仿宋" w:eastAsia="仿宋" w:hAnsi="仿宋" w:cs="宋体" w:hint="eastAsia"/>
          <w:kern w:val="0"/>
          <w:sz w:val="32"/>
          <w:szCs w:val="32"/>
        </w:rPr>
        <w:t>电子政务外网建设组：组</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长：李</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珍</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副组长：石</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磊</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王新生</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刘永明</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成</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员：陈</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坡</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ind w:firstLine="640"/>
        <w:rPr>
          <w:rFonts w:ascii="Calibri" w:eastAsia="宋体" w:hAnsi="Calibri" w:cs="宋体"/>
          <w:kern w:val="0"/>
          <w:sz w:val="32"/>
          <w:szCs w:val="32"/>
        </w:rPr>
      </w:pP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何立君</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18338132975</w:t>
      </w:r>
    </w:p>
    <w:p w:rsidR="001D3A03" w:rsidRPr="001D3A03" w:rsidRDefault="001D3A03" w:rsidP="001D3A03">
      <w:pPr>
        <w:widowControl/>
        <w:wordWrap w:val="0"/>
        <w:spacing w:line="620" w:lineRule="atLeast"/>
        <w:ind w:firstLine="5120"/>
        <w:rPr>
          <w:rFonts w:ascii="Calibri" w:eastAsia="宋体" w:hAnsi="Calibri" w:cs="宋体"/>
          <w:kern w:val="0"/>
          <w:sz w:val="32"/>
          <w:szCs w:val="32"/>
        </w:rPr>
      </w:pPr>
      <w:r w:rsidRPr="001D3A03">
        <w:rPr>
          <w:rFonts w:ascii="仿宋" w:eastAsia="仿宋" w:hAnsi="仿宋" w:cs="宋体" w:hint="eastAsia"/>
          <w:kern w:val="0"/>
          <w:sz w:val="32"/>
          <w:szCs w:val="32"/>
        </w:rPr>
        <w:t>雷长立</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胡志相</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ind w:firstLine="5120"/>
        <w:rPr>
          <w:rFonts w:ascii="Calibri" w:eastAsia="宋体" w:hAnsi="Calibri" w:cs="宋体"/>
          <w:kern w:val="0"/>
          <w:sz w:val="32"/>
          <w:szCs w:val="32"/>
        </w:rPr>
      </w:pPr>
      <w:r w:rsidRPr="001D3A03">
        <w:rPr>
          <w:rFonts w:ascii="仿宋" w:eastAsia="仿宋" w:hAnsi="仿宋" w:cs="宋体" w:hint="eastAsia"/>
          <w:kern w:val="0"/>
          <w:sz w:val="32"/>
          <w:szCs w:val="32"/>
        </w:rPr>
        <w:t>彭</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显</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郑</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璐</w:t>
      </w:r>
      <w:r w:rsidRPr="001D3A03">
        <w:rPr>
          <w:rFonts w:ascii="宋体" w:eastAsia="宋体" w:hAnsi="宋体" w:cs="宋体" w:hint="eastAsia"/>
          <w:kern w:val="0"/>
          <w:sz w:val="32"/>
          <w:szCs w:val="32"/>
        </w:rPr>
        <w:t>                  </w:t>
      </w:r>
      <w:r w:rsidRPr="001D3A03">
        <w:rPr>
          <w:rFonts w:ascii="仿宋" w:eastAsia="仿宋" w:hAnsi="仿宋" w:cs="宋体" w:hint="eastAsia"/>
          <w:kern w:val="0"/>
          <w:sz w:val="32"/>
          <w:szCs w:val="32"/>
        </w:rPr>
        <w:t xml:space="preserve"> </w:t>
      </w:r>
    </w:p>
    <w:p w:rsidR="001D3A03" w:rsidRPr="001D3A03" w:rsidRDefault="001D3A03" w:rsidP="001D3A03">
      <w:pPr>
        <w:widowControl/>
        <w:wordWrap w:val="0"/>
        <w:spacing w:line="620" w:lineRule="atLeast"/>
        <w:jc w:val="left"/>
        <w:rPr>
          <w:rFonts w:ascii="Calibri" w:eastAsia="宋体" w:hAnsi="Calibri" w:cs="宋体"/>
          <w:kern w:val="0"/>
          <w:sz w:val="32"/>
          <w:szCs w:val="32"/>
        </w:rPr>
      </w:pPr>
      <w:r w:rsidRPr="001D3A03">
        <w:rPr>
          <w:rFonts w:ascii="宋体" w:eastAsia="宋体" w:hAnsi="宋体" w:cs="宋体" w:hint="eastAsia"/>
          <w:kern w:val="0"/>
          <w:sz w:val="32"/>
          <w:szCs w:val="32"/>
        </w:rPr>
        <w:lastRenderedPageBreak/>
        <w:t> </w:t>
      </w:r>
    </w:p>
    <w:p w:rsidR="001D3A03" w:rsidRPr="001D3A03" w:rsidRDefault="001D3A03" w:rsidP="001D3A03">
      <w:pPr>
        <w:widowControl/>
        <w:wordWrap w:val="0"/>
        <w:jc w:val="left"/>
        <w:rPr>
          <w:rFonts w:ascii="Calibri" w:eastAsia="宋体" w:hAnsi="Calibri" w:cs="宋体"/>
          <w:kern w:val="0"/>
          <w:sz w:val="32"/>
          <w:szCs w:val="32"/>
        </w:rPr>
      </w:pPr>
      <w:r w:rsidRPr="001D3A03">
        <w:rPr>
          <w:rFonts w:ascii="宋体" w:eastAsia="宋体" w:hAnsi="宋体" w:cs="宋体" w:hint="eastAsia"/>
          <w:kern w:val="0"/>
          <w:sz w:val="32"/>
          <w:szCs w:val="32"/>
        </w:rPr>
        <w:t> </w:t>
      </w:r>
    </w:p>
    <w:p w:rsidR="001D3A03" w:rsidRPr="001D3A03" w:rsidRDefault="001D3A03" w:rsidP="001D3A03">
      <w:pPr>
        <w:widowControl/>
        <w:wordWrap w:val="0"/>
        <w:jc w:val="left"/>
        <w:rPr>
          <w:rFonts w:ascii="Calibri" w:eastAsia="宋体" w:hAnsi="Calibri" w:cs="宋体"/>
          <w:kern w:val="0"/>
          <w:sz w:val="32"/>
          <w:szCs w:val="32"/>
        </w:rPr>
      </w:pPr>
      <w:r w:rsidRPr="001D3A03">
        <w:rPr>
          <w:rFonts w:ascii="宋体" w:eastAsia="宋体" w:hAnsi="宋体" w:cs="宋体" w:hint="eastAsia"/>
          <w:kern w:val="0"/>
          <w:sz w:val="32"/>
          <w:szCs w:val="32"/>
        </w:rPr>
        <w:t> </w:t>
      </w:r>
    </w:p>
    <w:p w:rsidR="001D3A03" w:rsidRPr="001D3A03" w:rsidRDefault="001D3A03" w:rsidP="001D3A03">
      <w:pPr>
        <w:widowControl/>
        <w:wordWrap w:val="0"/>
        <w:jc w:val="left"/>
        <w:rPr>
          <w:rFonts w:ascii="Calibri" w:eastAsia="宋体" w:hAnsi="Calibri" w:cs="宋体"/>
          <w:kern w:val="0"/>
          <w:sz w:val="32"/>
          <w:szCs w:val="32"/>
        </w:rPr>
      </w:pPr>
      <w:r w:rsidRPr="001D3A03">
        <w:rPr>
          <w:rFonts w:ascii="宋体" w:eastAsia="宋体" w:hAnsi="宋体" w:cs="宋体" w:hint="eastAsia"/>
          <w:kern w:val="0"/>
          <w:sz w:val="32"/>
          <w:szCs w:val="32"/>
        </w:rPr>
        <w:t> </w:t>
      </w:r>
    </w:p>
    <w:p w:rsidR="001D3A03" w:rsidRPr="001D3A03" w:rsidRDefault="001D3A03" w:rsidP="001D3A03">
      <w:pPr>
        <w:widowControl/>
        <w:wordWrap w:val="0"/>
        <w:jc w:val="left"/>
        <w:rPr>
          <w:rFonts w:ascii="Calibri" w:eastAsia="宋体" w:hAnsi="Calibri" w:cs="宋体"/>
          <w:kern w:val="0"/>
          <w:sz w:val="32"/>
          <w:szCs w:val="32"/>
        </w:rPr>
      </w:pPr>
      <w:r w:rsidRPr="001D3A03">
        <w:rPr>
          <w:rFonts w:ascii="黑体" w:eastAsia="黑体" w:hAnsi="黑体" w:cs="宋体" w:hint="eastAsia"/>
          <w:kern w:val="0"/>
          <w:sz w:val="32"/>
          <w:szCs w:val="32"/>
        </w:rPr>
        <w:br w:type="page"/>
      </w:r>
      <w:r w:rsidRPr="001D3A03">
        <w:rPr>
          <w:rFonts w:ascii="黑体" w:eastAsia="黑体" w:hAnsi="黑体" w:cs="宋体" w:hint="eastAsia"/>
          <w:kern w:val="0"/>
          <w:sz w:val="32"/>
          <w:szCs w:val="32"/>
        </w:rPr>
        <w:lastRenderedPageBreak/>
        <w:t>附件2</w:t>
      </w:r>
    </w:p>
    <w:p w:rsidR="001D3A03" w:rsidRPr="001D3A03" w:rsidRDefault="001D3A03" w:rsidP="001D3A03">
      <w:pPr>
        <w:widowControl/>
        <w:wordWrap w:val="0"/>
        <w:jc w:val="center"/>
        <w:rPr>
          <w:rFonts w:ascii="Calibri" w:eastAsia="宋体" w:hAnsi="Calibri" w:cs="宋体"/>
          <w:kern w:val="0"/>
          <w:sz w:val="32"/>
          <w:szCs w:val="32"/>
        </w:rPr>
      </w:pPr>
      <w:r w:rsidRPr="001D3A03">
        <w:rPr>
          <w:rFonts w:ascii="黑体" w:eastAsia="黑体" w:hAnsi="黑体" w:cs="宋体" w:hint="eastAsia"/>
          <w:kern w:val="0"/>
          <w:sz w:val="44"/>
          <w:szCs w:val="44"/>
        </w:rPr>
        <w:t>桐柏县电子政务服务平台建设任务分工明细</w:t>
      </w:r>
    </w:p>
    <w:tbl>
      <w:tblPr>
        <w:tblW w:w="0" w:type="auto"/>
        <w:tblInd w:w="96" w:type="dxa"/>
        <w:tblCellMar>
          <w:left w:w="0" w:type="dxa"/>
          <w:right w:w="0" w:type="dxa"/>
        </w:tblCellMar>
        <w:tblLook w:val="04A0" w:firstRow="1" w:lastRow="0" w:firstColumn="1" w:lastColumn="0" w:noHBand="0" w:noVBand="1"/>
      </w:tblPr>
      <w:tblGrid>
        <w:gridCol w:w="1357"/>
        <w:gridCol w:w="1399"/>
        <w:gridCol w:w="3704"/>
        <w:gridCol w:w="1520"/>
        <w:gridCol w:w="2313"/>
        <w:gridCol w:w="3785"/>
      </w:tblGrid>
      <w:tr w:rsidR="001D3A03" w:rsidRPr="001D3A03">
        <w:trPr>
          <w:trHeight w:val="609"/>
        </w:trPr>
        <w:tc>
          <w:tcPr>
            <w:tcW w:w="7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黑体" w:eastAsia="黑体" w:hAnsi="黑体" w:cs="宋体" w:hint="eastAsia"/>
                <w:color w:val="000000"/>
                <w:spacing w:val="-14"/>
                <w:kern w:val="0"/>
                <w:sz w:val="28"/>
                <w:szCs w:val="28"/>
              </w:rPr>
              <w:t>序号</w:t>
            </w:r>
          </w:p>
        </w:tc>
        <w:tc>
          <w:tcPr>
            <w:tcW w:w="15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黑体" w:eastAsia="黑体" w:hAnsi="黑体" w:cs="宋体" w:hint="eastAsia"/>
                <w:color w:val="000000"/>
                <w:kern w:val="0"/>
                <w:sz w:val="28"/>
                <w:szCs w:val="28"/>
              </w:rPr>
              <w:t>任务名称</w:t>
            </w:r>
          </w:p>
        </w:tc>
        <w:tc>
          <w:tcPr>
            <w:tcW w:w="4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黑体" w:eastAsia="黑体" w:hAnsi="黑体" w:cs="宋体" w:hint="eastAsia"/>
                <w:color w:val="000000"/>
                <w:kern w:val="0"/>
                <w:sz w:val="28"/>
                <w:szCs w:val="28"/>
              </w:rPr>
              <w:t>任务内容</w:t>
            </w:r>
          </w:p>
        </w:tc>
        <w:tc>
          <w:tcPr>
            <w:tcW w:w="16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黑体" w:eastAsia="黑体" w:hAnsi="黑体" w:cs="宋体" w:hint="eastAsia"/>
                <w:color w:val="000000"/>
                <w:kern w:val="0"/>
                <w:sz w:val="28"/>
                <w:szCs w:val="28"/>
              </w:rPr>
              <w:t>时间节点</w:t>
            </w:r>
          </w:p>
        </w:tc>
        <w:tc>
          <w:tcPr>
            <w:tcW w:w="25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黑体" w:eastAsia="黑体" w:hAnsi="黑体" w:cs="宋体" w:hint="eastAsia"/>
                <w:color w:val="000000"/>
                <w:kern w:val="0"/>
                <w:sz w:val="28"/>
                <w:szCs w:val="28"/>
              </w:rPr>
              <w:t>责任单位</w:t>
            </w:r>
          </w:p>
        </w:tc>
        <w:tc>
          <w:tcPr>
            <w:tcW w:w="4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黑体" w:eastAsia="黑体" w:hAnsi="黑体" w:cs="宋体" w:hint="eastAsia"/>
                <w:color w:val="000000"/>
                <w:kern w:val="0"/>
                <w:sz w:val="28"/>
                <w:szCs w:val="28"/>
              </w:rPr>
              <w:t>配合单位</w:t>
            </w:r>
          </w:p>
        </w:tc>
      </w:tr>
      <w:tr w:rsidR="001D3A03" w:rsidRPr="001D3A03">
        <w:trPr>
          <w:trHeight w:val="2004"/>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1</w:t>
            </w:r>
          </w:p>
        </w:tc>
        <w:tc>
          <w:tcPr>
            <w:tcW w:w="1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升级改造县政府全媒体门户网站群建设工作</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kern w:val="0"/>
                <w:sz w:val="28"/>
                <w:szCs w:val="28"/>
              </w:rPr>
              <w:t>按照国办、省、市要求建县级统一技术平台。建成政府主站与部分政府部门、乡镇子站、并完成迁移</w:t>
            </w:r>
            <w:r w:rsidRPr="001D3A03">
              <w:rPr>
                <w:rFonts w:ascii="仿宋" w:eastAsia="仿宋" w:hAnsi="仿宋" w:cs="宋体" w:hint="eastAsia"/>
                <w:color w:val="000000"/>
                <w:kern w:val="0"/>
                <w:sz w:val="28"/>
                <w:szCs w:val="28"/>
              </w:rPr>
              <w:t>上线运行达标工作</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2月27日启动，7月中旬完成</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spacing w:val="-12"/>
                <w:kern w:val="0"/>
                <w:sz w:val="28"/>
                <w:szCs w:val="28"/>
              </w:rPr>
              <w:t>电子政务外网建设组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具有政务公开和政务服务、审批的县直部门和各乡镇（园区）</w:t>
            </w:r>
          </w:p>
        </w:tc>
      </w:tr>
      <w:tr w:rsidR="001D3A03" w:rsidRPr="001D3A03">
        <w:trPr>
          <w:trHeight w:val="2639"/>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2</w:t>
            </w:r>
          </w:p>
        </w:tc>
        <w:tc>
          <w:tcPr>
            <w:tcW w:w="1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学习培训</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kern w:val="0"/>
                <w:sz w:val="28"/>
                <w:szCs w:val="28"/>
              </w:rPr>
              <w:t>按照省、市要求，组织相关单位参加县全媒体网站门户网站的技术管理培训；电子政务外网和政务数据共享交换平台标准规范培训工作；</w:t>
            </w:r>
            <w:r w:rsidRPr="001D3A03">
              <w:rPr>
                <w:rFonts w:ascii="仿宋" w:eastAsia="仿宋" w:hAnsi="仿宋" w:cs="宋体" w:hint="eastAsia"/>
                <w:kern w:val="0"/>
                <w:sz w:val="28"/>
                <w:szCs w:val="28"/>
              </w:rPr>
              <w:lastRenderedPageBreak/>
              <w:t>组织参加行政审批、电子证照和便民服务事项梳理工作培训</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3月30日—7月31日</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具有审批事项的县直部门</w:t>
            </w:r>
          </w:p>
        </w:tc>
      </w:tr>
      <w:tr w:rsidR="001D3A03" w:rsidRPr="001D3A03">
        <w:trPr>
          <w:trHeight w:val="1074"/>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3</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事项梳理</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行政审批、电子证照和便民服务梳理培训。</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3月30日—7月31日</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087"/>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国家电子政务外网和政务数据共享交换平台标准规范培训。</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3月30日—7月31日</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Pr>
                <w:rFonts w:ascii="Calibri" w:eastAsia="宋体" w:hAnsi="Calibri" w:cs="宋体"/>
                <w:noProof/>
                <w:kern w:val="0"/>
                <w:sz w:val="32"/>
                <w:szCs w:val="32"/>
              </w:rPr>
              <w:drawing>
                <wp:inline distT="0" distB="0" distL="0" distR="0">
                  <wp:extent cx="476250" cy="514350"/>
                  <wp:effectExtent l="0" t="0" r="0" b="0"/>
                  <wp:docPr id="7" name="图片 7" descr="http://www.tongbai.gov.cn/uploadfile/2017/08/02/20170802100653109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ongbai.gov.cn/uploadfile/2017/08/02/201708021006531090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514350"/>
                          </a:xfrm>
                          <a:prstGeom prst="rect">
                            <a:avLst/>
                          </a:prstGeom>
                          <a:noFill/>
                          <a:ln>
                            <a:noFill/>
                          </a:ln>
                        </pic:spPr>
                      </pic:pic>
                    </a:graphicData>
                  </a:graphic>
                </wp:inline>
              </w:drawing>
            </w:r>
            <w:r w:rsidRPr="001D3A03">
              <w:rPr>
                <w:rFonts w:ascii="仿宋" w:eastAsia="仿宋" w:hAnsi="仿宋" w:cs="宋体" w:hint="eastAsia"/>
                <w:color w:val="000000"/>
                <w:kern w:val="0"/>
                <w:sz w:val="28"/>
                <w:szCs w:val="28"/>
              </w:rPr>
              <w:t>县直相关部门、各乡镇（园区）</w:t>
            </w:r>
          </w:p>
        </w:tc>
      </w:tr>
      <w:tr w:rsidR="001D3A03" w:rsidRPr="001D3A03">
        <w:trPr>
          <w:trHeight w:val="1032"/>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lastRenderedPageBreak/>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Pr>
                <w:rFonts w:ascii="Calibri" w:eastAsia="宋体" w:hAnsi="Calibri" w:cs="宋体"/>
                <w:noProof/>
                <w:kern w:val="0"/>
                <w:sz w:val="32"/>
                <w:szCs w:val="32"/>
              </w:rPr>
              <w:drawing>
                <wp:inline distT="0" distB="0" distL="0" distR="0">
                  <wp:extent cx="714375" cy="523875"/>
                  <wp:effectExtent l="0" t="0" r="9525" b="9525"/>
                  <wp:docPr id="6" name="图片 6" descr="http://www.tongbai.gov.cn/uploadfile/2017/08/02/20170802100653743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ongbai.gov.cn/uploadfile/2017/08/02/2017080210065374300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375" cy="523875"/>
                          </a:xfrm>
                          <a:prstGeom prst="rect">
                            <a:avLst/>
                          </a:prstGeom>
                          <a:noFill/>
                          <a:ln>
                            <a:noFill/>
                          </a:ln>
                        </pic:spPr>
                      </pic:pic>
                    </a:graphicData>
                  </a:graphic>
                </wp:inline>
              </w:drawing>
            </w:r>
            <w:r>
              <w:rPr>
                <w:rFonts w:ascii="Calibri" w:eastAsia="宋体" w:hAnsi="Calibri" w:cs="宋体"/>
                <w:noProof/>
                <w:kern w:val="0"/>
                <w:sz w:val="32"/>
                <w:szCs w:val="32"/>
              </w:rPr>
              <w:drawing>
                <wp:inline distT="0" distB="0" distL="0" distR="0">
                  <wp:extent cx="600075" cy="523875"/>
                  <wp:effectExtent l="0" t="0" r="9525" b="9525"/>
                  <wp:docPr id="5" name="图片 5" descr="http://www.tongbai.gov.cn/uploadfile/2017/08/02/20170802100653953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ongbai.gov.cn/uploadfile/2017/08/02/2017080210065395300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0075" cy="523875"/>
                          </a:xfrm>
                          <a:prstGeom prst="rect">
                            <a:avLst/>
                          </a:prstGeom>
                          <a:noFill/>
                          <a:ln>
                            <a:noFill/>
                          </a:ln>
                        </pic:spPr>
                      </pic:pic>
                    </a:graphicData>
                  </a:graphic>
                </wp:inline>
              </w:drawing>
            </w:r>
            <w:r w:rsidRPr="001D3A03">
              <w:rPr>
                <w:rFonts w:ascii="仿宋" w:eastAsia="仿宋" w:hAnsi="仿宋" w:cs="宋体" w:hint="eastAsia"/>
                <w:color w:val="000000"/>
                <w:kern w:val="0"/>
                <w:sz w:val="28"/>
                <w:szCs w:val="28"/>
              </w:rPr>
              <w:t>3</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事项梳理</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spacing w:val="-4"/>
                <w:kern w:val="0"/>
                <w:sz w:val="28"/>
                <w:szCs w:val="28"/>
              </w:rPr>
              <w:t>完成人口、卫生、法人单位、宏观经济、自然资源、空间地</w:t>
            </w:r>
            <w:r w:rsidRPr="001D3A03">
              <w:rPr>
                <w:rFonts w:ascii="仿宋" w:eastAsia="仿宋" w:hAnsi="仿宋" w:cs="宋体" w:hint="eastAsia"/>
                <w:color w:val="000000"/>
                <w:spacing w:val="-4"/>
                <w:kern w:val="0"/>
                <w:sz w:val="28"/>
                <w:szCs w:val="28"/>
              </w:rPr>
              <w:lastRenderedPageBreak/>
              <w:t>理等基础数据库，以及公安、人力资源社会保障、住房、教育、卫生、交通等主题数据库的摸底和梳理</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3月30日前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w:t>
            </w:r>
          </w:p>
        </w:tc>
      </w:tr>
      <w:tr w:rsidR="001D3A03" w:rsidRPr="001D3A03">
        <w:trPr>
          <w:trHeight w:val="930"/>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对已有行政审批、便民服务等业务系统进行梳理。</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4月20日前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044"/>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完成行政审批、电子证照和便民服务事项梳理工作</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4月20日前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044"/>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按照事项梳理要求，对本级行政审批、电子证照和便民服务事项进行梳理汇总。</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044"/>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按照省统一要求完成本级各部门行政审批、便民服务事</w:t>
            </w:r>
            <w:r w:rsidRPr="001D3A03">
              <w:rPr>
                <w:rFonts w:ascii="仿宋" w:eastAsia="仿宋" w:hAnsi="仿宋" w:cs="宋体" w:hint="eastAsia"/>
                <w:color w:val="000000"/>
                <w:kern w:val="0"/>
                <w:sz w:val="28"/>
                <w:szCs w:val="28"/>
              </w:rPr>
              <w:lastRenderedPageBreak/>
              <w:t>项和电子证照目录的填报工作。</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6月30日前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190"/>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完成本级各部门行政审批、电子证照和便民服务事项内容完整性和准确性校验。</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931"/>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对县、乡两级所有行政审批业务系统进行全面梳理与完善。</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2"/>
                <w:kern w:val="0"/>
                <w:sz w:val="28"/>
                <w:szCs w:val="28"/>
              </w:rPr>
              <w:t>10月31日前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386"/>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4</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政务外网建设</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完成本级电子政务外网建设或升级改造工作、实现政府部门全覆盖。</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w:t>
            </w:r>
          </w:p>
        </w:tc>
      </w:tr>
      <w:tr w:rsidR="001D3A03" w:rsidRPr="001D3A03">
        <w:trPr>
          <w:trHeight w:val="1701"/>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向省电子政务安全监管系统提供本地电子政务外网所有设备完整配置只读权限的团体字、用户名和密码。</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6月14日前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1397"/>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spacing w:val="-4"/>
                <w:kern w:val="0"/>
                <w:sz w:val="28"/>
                <w:szCs w:val="28"/>
              </w:rPr>
              <w:t>实现电子政务外网覆盖易地搬迁乡镇(园区）,按照安全标准规范接入省电子政务安全监管系统。</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县人民政府、县直相关部门</w:t>
            </w:r>
          </w:p>
        </w:tc>
      </w:tr>
      <w:tr w:rsidR="001D3A03" w:rsidRPr="001D3A03">
        <w:trPr>
          <w:trHeight w:val="768"/>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spacing w:val="-6"/>
                <w:kern w:val="0"/>
                <w:sz w:val="28"/>
                <w:szCs w:val="28"/>
              </w:rPr>
              <w:t>完成电子政务外网建设或升级改造工作，实现县、乡级政府部门全覆盖，并与省市级电子政务外网连接。</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7月31日前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1246"/>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5</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平台建设</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按照省政务大数据平台（政务数据共享交换平台）标准规范，利用市级政务数据共享交换平台，分批接入县直相关部门数据。</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976"/>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利用市电子政务服务平台用户，分批接入服务事项。</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Pr>
                <w:rFonts w:ascii="Calibri" w:eastAsia="宋体" w:hAnsi="Calibri" w:cs="宋体"/>
                <w:noProof/>
                <w:kern w:val="0"/>
                <w:sz w:val="32"/>
                <w:szCs w:val="32"/>
              </w:rPr>
              <w:drawing>
                <wp:inline distT="0" distB="0" distL="0" distR="0">
                  <wp:extent cx="590550" cy="619125"/>
                  <wp:effectExtent l="0" t="0" r="0" b="9525"/>
                  <wp:docPr id="4" name="图片 4" descr="http://www.tongbai.gov.cn/uploadfile/2017/08/02/20170802100653482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ongbai.gov.cn/uploadfile/2017/08/02/2017080210065348200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0550" cy="619125"/>
                          </a:xfrm>
                          <a:prstGeom prst="rect">
                            <a:avLst/>
                          </a:prstGeom>
                          <a:noFill/>
                          <a:ln>
                            <a:noFill/>
                          </a:ln>
                        </pic:spPr>
                      </pic:pic>
                    </a:graphicData>
                  </a:graphic>
                </wp:inline>
              </w:drawing>
            </w:r>
            <w:r w:rsidRPr="001D3A03">
              <w:rPr>
                <w:rFonts w:ascii="仿宋" w:eastAsia="仿宋" w:hAnsi="仿宋" w:cs="宋体" w:hint="eastAsia"/>
                <w:color w:val="000000"/>
                <w:kern w:val="0"/>
                <w:sz w:val="28"/>
                <w:szCs w:val="28"/>
              </w:rPr>
              <w:t>县直有关单位、各乡镇（园区）</w:t>
            </w:r>
          </w:p>
        </w:tc>
      </w:tr>
      <w:tr w:rsidR="001D3A03" w:rsidRPr="001D3A03">
        <w:trPr>
          <w:trHeight w:val="1697"/>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数据库建设</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启动建设前利用上级数据库，完善公安、人力资源社会保障、住房和城乡建设、教育、卫生、交通运输等主题数据库信息上传</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6月10日前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ind w:firstLine="252"/>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公安局、人社局、</w:t>
            </w:r>
          </w:p>
          <w:p w:rsidR="001D3A03" w:rsidRPr="001D3A03" w:rsidRDefault="001D3A03" w:rsidP="001D3A03">
            <w:pPr>
              <w:widowControl/>
              <w:spacing w:line="400" w:lineRule="atLeast"/>
              <w:ind w:firstLine="252"/>
              <w:rPr>
                <w:rFonts w:ascii="Calibri" w:eastAsia="宋体" w:hAnsi="Calibri" w:cs="宋体"/>
                <w:kern w:val="0"/>
                <w:sz w:val="32"/>
                <w:szCs w:val="32"/>
              </w:rPr>
            </w:pPr>
            <w:r w:rsidRPr="001D3A03">
              <w:rPr>
                <w:rFonts w:ascii="仿宋" w:eastAsia="仿宋" w:hAnsi="仿宋" w:cs="宋体" w:hint="eastAsia"/>
                <w:color w:val="000000"/>
                <w:kern w:val="0"/>
                <w:sz w:val="28"/>
                <w:szCs w:val="28"/>
              </w:rPr>
              <w:t>住建委、教育局、</w:t>
            </w:r>
          </w:p>
          <w:p w:rsidR="001D3A03" w:rsidRPr="001D3A03" w:rsidRDefault="001D3A03" w:rsidP="001D3A03">
            <w:pPr>
              <w:widowControl/>
              <w:spacing w:line="400" w:lineRule="atLeast"/>
              <w:ind w:firstLine="252"/>
              <w:rPr>
                <w:rFonts w:ascii="Calibri" w:eastAsia="宋体" w:hAnsi="Calibri" w:cs="宋体"/>
                <w:kern w:val="0"/>
                <w:sz w:val="32"/>
                <w:szCs w:val="32"/>
              </w:rPr>
            </w:pPr>
            <w:r w:rsidRPr="001D3A03">
              <w:rPr>
                <w:rFonts w:ascii="仿宋" w:eastAsia="仿宋" w:hAnsi="仿宋" w:cs="宋体" w:hint="eastAsia"/>
                <w:color w:val="000000"/>
                <w:kern w:val="0"/>
                <w:sz w:val="28"/>
                <w:szCs w:val="28"/>
              </w:rPr>
              <w:t>卫计委、交通局</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w:t>
            </w:r>
          </w:p>
        </w:tc>
      </w:tr>
      <w:tr w:rsidR="001D3A03" w:rsidRPr="001D3A03">
        <w:trPr>
          <w:trHeight w:val="1251"/>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按照省电子证照库要求，利用市级电子证照库，逐步录入完善辖区内有关部门的电子证照数据</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706"/>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利用市建数据库，建成我县人口、法人单位、宏观经济、自然资源和空间地理数据库基础数据库</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7月31日前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ind w:firstLine="252"/>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公安局、工商局、</w:t>
            </w:r>
          </w:p>
          <w:p w:rsidR="001D3A03" w:rsidRPr="001D3A03" w:rsidRDefault="001D3A03" w:rsidP="001D3A03">
            <w:pPr>
              <w:widowControl/>
              <w:spacing w:line="400" w:lineRule="atLeast"/>
              <w:ind w:firstLine="252"/>
              <w:rPr>
                <w:rFonts w:ascii="Calibri" w:eastAsia="宋体" w:hAnsi="Calibri" w:cs="宋体"/>
                <w:kern w:val="0"/>
                <w:sz w:val="32"/>
                <w:szCs w:val="32"/>
              </w:rPr>
            </w:pPr>
            <w:r w:rsidRPr="001D3A03">
              <w:rPr>
                <w:rFonts w:ascii="仿宋" w:eastAsia="仿宋" w:hAnsi="仿宋" w:cs="宋体" w:hint="eastAsia"/>
                <w:color w:val="000000"/>
                <w:kern w:val="0"/>
                <w:sz w:val="28"/>
                <w:szCs w:val="28"/>
              </w:rPr>
              <w:t>发改委、规划局</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县人社局、县卫计委，县编办、县民政局、县质监局，县统计局、县工信局、县国税局、县地税局，县国土局</w:t>
            </w:r>
          </w:p>
        </w:tc>
      </w:tr>
      <w:tr w:rsidR="001D3A03" w:rsidRPr="001D3A03">
        <w:trPr>
          <w:trHeight w:val="1092"/>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Pr>
                <w:rFonts w:ascii="Calibri" w:eastAsia="宋体" w:hAnsi="Calibri" w:cs="宋体"/>
                <w:noProof/>
                <w:kern w:val="0"/>
                <w:sz w:val="32"/>
                <w:szCs w:val="32"/>
              </w:rPr>
              <w:lastRenderedPageBreak/>
              <w:drawing>
                <wp:inline distT="0" distB="0" distL="0" distR="0">
                  <wp:extent cx="600075" cy="523875"/>
                  <wp:effectExtent l="0" t="0" r="9525" b="9525"/>
                  <wp:docPr id="3" name="图片 3" descr="http://www.tongbai.gov.cn/uploadfile/2017/08/02/20170802100653176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ongbai.gov.cn/uploadfile/2017/08/02/2017080210065317600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0075" cy="523875"/>
                          </a:xfrm>
                          <a:prstGeom prst="rect">
                            <a:avLst/>
                          </a:prstGeom>
                          <a:noFill/>
                          <a:ln>
                            <a:noFill/>
                          </a:ln>
                        </pic:spPr>
                      </pic:pic>
                    </a:graphicData>
                  </a:graphic>
                </wp:inline>
              </w:drawing>
            </w:r>
            <w:r>
              <w:rPr>
                <w:rFonts w:ascii="Calibri" w:eastAsia="宋体" w:hAnsi="Calibri" w:cs="宋体"/>
                <w:noProof/>
                <w:kern w:val="0"/>
                <w:sz w:val="32"/>
                <w:szCs w:val="32"/>
              </w:rPr>
              <w:drawing>
                <wp:inline distT="0" distB="0" distL="0" distR="0">
                  <wp:extent cx="600075" cy="514350"/>
                  <wp:effectExtent l="0" t="0" r="9525" b="0"/>
                  <wp:docPr id="2" name="图片 2" descr="http://www.tongbai.gov.cn/uploadfile/2017/08/02/20170802100653593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ongbai.gov.cn/uploadfile/2017/08/02/2017080210065359300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075" cy="514350"/>
                          </a:xfrm>
                          <a:prstGeom prst="rect">
                            <a:avLst/>
                          </a:prstGeom>
                          <a:noFill/>
                          <a:ln>
                            <a:noFill/>
                          </a:ln>
                        </pic:spPr>
                      </pic:pic>
                    </a:graphicData>
                  </a:graphic>
                </wp:inline>
              </w:drawing>
            </w:r>
            <w:r w:rsidRPr="001D3A03">
              <w:rPr>
                <w:rFonts w:ascii="仿宋" w:eastAsia="仿宋" w:hAnsi="仿宋" w:cs="宋体" w:hint="eastAsia"/>
                <w:color w:val="000000"/>
                <w:kern w:val="0"/>
                <w:sz w:val="28"/>
                <w:szCs w:val="28"/>
              </w:rPr>
              <w:t>7</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数据对接</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按照网上政务服务平台建设指南和建设规范，启动本级相关数据库、信息系统等建设完善工作，以及信息录入、系统对接等有关工作。</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7月31日前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1431"/>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按照网上政务服务平台接入相关标准，对本级行政审批和便民服务业务系统的数据格式和数据接口进行规范统一，完成与网上政务服务平台对接准备工作。</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9月30日前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县政府办</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县信息中心</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926"/>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7</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数据对接</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完成行政审批事项录入全省统一权力事项库工作。</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5月25日前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县编办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926"/>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利用市政务数据共享交换平台与省政务大数据平台（政务数据共享交换平台）对接。</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7月31日前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775"/>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完成电子证照库与省统一电子证照库对接。</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6月20日前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w:t>
            </w:r>
          </w:p>
        </w:tc>
      </w:tr>
      <w:tr w:rsidR="001D3A03" w:rsidRPr="001D3A03">
        <w:trPr>
          <w:trHeight w:val="870"/>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spacing w:val="-8"/>
                <w:kern w:val="0"/>
                <w:sz w:val="28"/>
                <w:szCs w:val="28"/>
              </w:rPr>
              <w:t>完成县、乡两级所有业务信息系统全面梳理与完善，所有行政审批事项与网上政务服务平台的对接。</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11月10日前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779"/>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完成本级所有业务信息系统与市（县）政务数据共享交换平台的对接。</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11月20日前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779"/>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spacing w:val="-4"/>
                <w:kern w:val="0"/>
                <w:sz w:val="28"/>
                <w:szCs w:val="28"/>
              </w:rPr>
              <w:t>各级政府部门业务信息系统实现全网互联互通和数据交换共享。</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11月30日前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县政府办</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县直相关部门、各乡镇（园区）</w:t>
            </w:r>
          </w:p>
        </w:tc>
      </w:tr>
      <w:tr w:rsidR="001D3A03" w:rsidRPr="001D3A03">
        <w:trPr>
          <w:trHeight w:val="1228"/>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8</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服务事项上网</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实现公安、人力资源社会保障、教育、卫生计生等民生领域的主要便民服务事项接</w:t>
            </w:r>
            <w:r w:rsidRPr="001D3A03">
              <w:rPr>
                <w:rFonts w:ascii="仿宋" w:eastAsia="仿宋" w:hAnsi="仿宋" w:cs="宋体" w:hint="eastAsia"/>
                <w:color w:val="000000"/>
                <w:kern w:val="0"/>
                <w:sz w:val="28"/>
                <w:szCs w:val="28"/>
              </w:rPr>
              <w:lastRenderedPageBreak/>
              <w:t>入网上政务服务平台并上线运行。</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lastRenderedPageBreak/>
              <w:t>7月10日前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243"/>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380" w:lineRule="atLeast"/>
              <w:rPr>
                <w:rFonts w:ascii="Calibri" w:eastAsia="宋体" w:hAnsi="Calibri" w:cs="宋体"/>
                <w:kern w:val="0"/>
                <w:sz w:val="32"/>
                <w:szCs w:val="32"/>
              </w:rPr>
            </w:pPr>
            <w:r w:rsidRPr="001D3A03">
              <w:rPr>
                <w:rFonts w:ascii="仿宋" w:eastAsia="仿宋" w:hAnsi="仿宋" w:cs="宋体" w:hint="eastAsia"/>
                <w:color w:val="000000"/>
                <w:spacing w:val="-6"/>
                <w:kern w:val="0"/>
                <w:sz w:val="28"/>
                <w:szCs w:val="28"/>
              </w:rPr>
              <w:t>加强与市级平台对接，完成本级行政审批系统与网上政务服务平台对应板块互联互通，重点便民服务事项上线运行。</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7月15日前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宋体" w:eastAsia="宋体" w:hAnsi="宋体" w:cs="宋体" w:hint="eastAsia"/>
                <w:color w:val="000000"/>
                <w:kern w:val="0"/>
                <w:sz w:val="28"/>
                <w:szCs w:val="28"/>
              </w:rPr>
              <w:t> </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Pr>
                <w:rFonts w:ascii="Calibri" w:eastAsia="宋体" w:hAnsi="Calibri" w:cs="宋体"/>
                <w:noProof/>
                <w:kern w:val="0"/>
                <w:sz w:val="32"/>
                <w:szCs w:val="32"/>
              </w:rPr>
              <w:drawing>
                <wp:inline distT="0" distB="0" distL="0" distR="0">
                  <wp:extent cx="476250" cy="419100"/>
                  <wp:effectExtent l="0" t="0" r="0" b="0"/>
                  <wp:docPr id="1" name="图片 1" descr="http://www.tongbai.gov.cn/uploadfile/2017/08/02/20170802100653588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ongbai.gov.cn/uploadfile/2017/08/02/20170802100653588007.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r w:rsidRPr="001D3A03">
              <w:rPr>
                <w:rFonts w:ascii="仿宋" w:eastAsia="仿宋" w:hAnsi="仿宋" w:cs="宋体" w:hint="eastAsia"/>
                <w:color w:val="000000"/>
                <w:kern w:val="0"/>
                <w:sz w:val="28"/>
                <w:szCs w:val="28"/>
              </w:rPr>
              <w:t>各县乡镇人民政府（园区）</w:t>
            </w:r>
          </w:p>
        </w:tc>
      </w:tr>
      <w:tr w:rsidR="001D3A03" w:rsidRPr="001D3A03">
        <w:trPr>
          <w:trHeight w:val="1231"/>
        </w:trPr>
        <w:tc>
          <w:tcPr>
            <w:tcW w:w="73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8</w:t>
            </w:r>
          </w:p>
        </w:tc>
        <w:tc>
          <w:tcPr>
            <w:tcW w:w="15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服务事项上网</w:t>
            </w: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进一步丰富完善县乡网上行政审批和便民服务事项，主要审批业务和便民服务事项，实现在网上政务服务平台办理。</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9月30日前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242"/>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根据“统一申报、统一受理、集中办理、统一反馈”相关要求，对网上政务服务平台县、乡板块进行建设完善。</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10月15日前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245"/>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县、乡两级行政审批事项实现在网上政务服务平台办理。</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11月15日前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234"/>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根据“一号申请、一窗受理、一网通办”相关要求，对网上政务服务平台县、乡便民服务模块进行建设完善。</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t>12月10日前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r w:rsidR="001D3A03" w:rsidRPr="001D3A03">
        <w:trPr>
          <w:trHeight w:val="1234"/>
        </w:trPr>
        <w:tc>
          <w:tcPr>
            <w:tcW w:w="0" w:type="auto"/>
            <w:vMerge/>
            <w:tcBorders>
              <w:top w:val="nil"/>
              <w:left w:val="single" w:sz="8" w:space="0" w:color="auto"/>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0" w:type="auto"/>
            <w:vMerge/>
            <w:tcBorders>
              <w:top w:val="nil"/>
              <w:left w:val="nil"/>
              <w:bottom w:val="single" w:sz="8" w:space="0" w:color="auto"/>
              <w:right w:val="single" w:sz="8" w:space="0" w:color="auto"/>
            </w:tcBorders>
            <w:vAlign w:val="center"/>
            <w:hideMark/>
          </w:tcPr>
          <w:p w:rsidR="001D3A03" w:rsidRPr="001D3A03" w:rsidRDefault="001D3A03" w:rsidP="001D3A03">
            <w:pPr>
              <w:widowControl/>
              <w:jc w:val="left"/>
              <w:rPr>
                <w:rFonts w:ascii="Calibri" w:eastAsia="宋体" w:hAnsi="Calibri" w:cs="宋体"/>
                <w:kern w:val="0"/>
                <w:sz w:val="32"/>
                <w:szCs w:val="32"/>
              </w:rPr>
            </w:pPr>
          </w:p>
        </w:tc>
        <w:tc>
          <w:tcPr>
            <w:tcW w:w="40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rPr>
                <w:rFonts w:ascii="Calibri" w:eastAsia="宋体" w:hAnsi="Calibri" w:cs="宋体"/>
                <w:kern w:val="0"/>
                <w:sz w:val="32"/>
                <w:szCs w:val="32"/>
              </w:rPr>
            </w:pPr>
            <w:r w:rsidRPr="001D3A03">
              <w:rPr>
                <w:rFonts w:ascii="仿宋" w:eastAsia="仿宋" w:hAnsi="仿宋" w:cs="宋体" w:hint="eastAsia"/>
                <w:color w:val="000000"/>
                <w:kern w:val="0"/>
                <w:sz w:val="28"/>
                <w:szCs w:val="28"/>
              </w:rPr>
              <w:t>依托网上政务服务平台实现网上行政审批县、乡两级全</w:t>
            </w:r>
            <w:r w:rsidRPr="001D3A03">
              <w:rPr>
                <w:rFonts w:ascii="仿宋" w:eastAsia="仿宋" w:hAnsi="仿宋" w:cs="宋体" w:hint="eastAsia"/>
                <w:color w:val="000000"/>
                <w:kern w:val="0"/>
                <w:sz w:val="28"/>
                <w:szCs w:val="28"/>
              </w:rPr>
              <w:lastRenderedPageBreak/>
              <w:t>覆盖，重点便民服务事项实现“一号申请、一窗受理、一网通办”。</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spacing w:val="-10"/>
                <w:kern w:val="0"/>
                <w:sz w:val="28"/>
                <w:szCs w:val="28"/>
              </w:rPr>
              <w:lastRenderedPageBreak/>
              <w:t>12月15日前</w:t>
            </w:r>
          </w:p>
        </w:tc>
        <w:tc>
          <w:tcPr>
            <w:tcW w:w="25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网上政务应用组</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D3A03" w:rsidRPr="001D3A03" w:rsidRDefault="001D3A03" w:rsidP="001D3A03">
            <w:pPr>
              <w:widowControl/>
              <w:spacing w:line="400" w:lineRule="atLeast"/>
              <w:jc w:val="center"/>
              <w:rPr>
                <w:rFonts w:ascii="Calibri" w:eastAsia="宋体" w:hAnsi="Calibri" w:cs="宋体" w:hint="eastAsia"/>
                <w:kern w:val="0"/>
                <w:sz w:val="32"/>
                <w:szCs w:val="32"/>
              </w:rPr>
            </w:pPr>
            <w:r w:rsidRPr="001D3A03">
              <w:rPr>
                <w:rFonts w:ascii="仿宋" w:eastAsia="仿宋" w:hAnsi="仿宋" w:cs="宋体" w:hint="eastAsia"/>
                <w:color w:val="000000"/>
                <w:kern w:val="0"/>
                <w:sz w:val="28"/>
                <w:szCs w:val="28"/>
              </w:rPr>
              <w:t>具有审批事项的县直部门、</w:t>
            </w:r>
          </w:p>
          <w:p w:rsidR="001D3A03" w:rsidRPr="001D3A03" w:rsidRDefault="001D3A03" w:rsidP="001D3A03">
            <w:pPr>
              <w:widowControl/>
              <w:spacing w:line="400" w:lineRule="atLeast"/>
              <w:jc w:val="center"/>
              <w:rPr>
                <w:rFonts w:ascii="Calibri" w:eastAsia="宋体" w:hAnsi="Calibri" w:cs="宋体"/>
                <w:kern w:val="0"/>
                <w:sz w:val="32"/>
                <w:szCs w:val="32"/>
              </w:rPr>
            </w:pPr>
            <w:r w:rsidRPr="001D3A03">
              <w:rPr>
                <w:rFonts w:ascii="仿宋" w:eastAsia="仿宋" w:hAnsi="仿宋" w:cs="宋体" w:hint="eastAsia"/>
                <w:color w:val="000000"/>
                <w:kern w:val="0"/>
                <w:sz w:val="28"/>
                <w:szCs w:val="28"/>
              </w:rPr>
              <w:t>各乡镇（园区）</w:t>
            </w:r>
          </w:p>
        </w:tc>
      </w:tr>
    </w:tbl>
    <w:p w:rsidR="001D3A03" w:rsidRPr="001D3A03" w:rsidRDefault="001D3A03" w:rsidP="001D3A03">
      <w:pPr>
        <w:widowControl/>
        <w:wordWrap w:val="0"/>
        <w:rPr>
          <w:rFonts w:ascii="Calibri" w:eastAsia="宋体" w:hAnsi="Calibri" w:cs="宋体"/>
          <w:kern w:val="0"/>
          <w:sz w:val="32"/>
          <w:szCs w:val="32"/>
        </w:rPr>
      </w:pPr>
      <w:r w:rsidRPr="001D3A03">
        <w:rPr>
          <w:rFonts w:ascii="Calibri" w:eastAsia="宋体" w:hAnsi="Calibri" w:cs="宋体"/>
          <w:kern w:val="0"/>
          <w:sz w:val="32"/>
          <w:szCs w:val="32"/>
        </w:rPr>
        <w:lastRenderedPageBreak/>
        <w:t> </w:t>
      </w:r>
    </w:p>
    <w:p w:rsidR="001F5A63" w:rsidRDefault="001F5A63" w:rsidP="001D3A03">
      <w:pPr>
        <w:widowControl/>
        <w:spacing w:line="360" w:lineRule="atLeast"/>
        <w:jc w:val="center"/>
      </w:pPr>
      <w:bookmarkStart w:id="0" w:name="_GoBack"/>
      <w:bookmarkEnd w:id="0"/>
    </w:p>
    <w:sectPr w:rsidR="001F5A63" w:rsidSect="00A644A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EBA"/>
    <w:rsid w:val="001D3A03"/>
    <w:rsid w:val="001F5A63"/>
    <w:rsid w:val="00603EBA"/>
    <w:rsid w:val="00A64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A644A9"/>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unhideWhenUsed/>
    <w:rsid w:val="00A644A9"/>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1D3A03"/>
    <w:rPr>
      <w:sz w:val="18"/>
      <w:szCs w:val="18"/>
    </w:rPr>
  </w:style>
  <w:style w:type="character" w:customStyle="1" w:styleId="Char">
    <w:name w:val="批注框文本 Char"/>
    <w:basedOn w:val="a0"/>
    <w:link w:val="a4"/>
    <w:uiPriority w:val="99"/>
    <w:semiHidden/>
    <w:rsid w:val="001D3A0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A644A9"/>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unhideWhenUsed/>
    <w:rsid w:val="00A644A9"/>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1D3A03"/>
    <w:rPr>
      <w:sz w:val="18"/>
      <w:szCs w:val="18"/>
    </w:rPr>
  </w:style>
  <w:style w:type="character" w:customStyle="1" w:styleId="Char">
    <w:name w:val="批注框文本 Char"/>
    <w:basedOn w:val="a0"/>
    <w:link w:val="a4"/>
    <w:uiPriority w:val="99"/>
    <w:semiHidden/>
    <w:rsid w:val="001D3A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2707597">
      <w:bodyDiv w:val="1"/>
      <w:marLeft w:val="0"/>
      <w:marRight w:val="0"/>
      <w:marTop w:val="0"/>
      <w:marBottom w:val="0"/>
      <w:divBdr>
        <w:top w:val="none" w:sz="0" w:space="0" w:color="auto"/>
        <w:left w:val="none" w:sz="0" w:space="0" w:color="auto"/>
        <w:bottom w:val="none" w:sz="0" w:space="0" w:color="auto"/>
        <w:right w:val="none" w:sz="0" w:space="0" w:color="auto"/>
      </w:divBdr>
      <w:divsChild>
        <w:div w:id="2033341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FBDB6-358D-4862-A00B-BBD248589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634</Words>
  <Characters>3618</Characters>
  <Application>Microsoft Office Word</Application>
  <DocSecurity>0</DocSecurity>
  <Lines>30</Lines>
  <Paragraphs>8</Paragraphs>
  <ScaleCrop>false</ScaleCrop>
  <Company/>
  <LinksUpToDate>false</LinksUpToDate>
  <CharactersWithSpaces>4244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2018-07-16T08:53:00Z</dcterms:created>
  <dcterms:modified xsi:type="dcterms:W3CDTF">2018-07-16T09:04:00Z</dcterms:modified>
</cp:coreProperties>
</file>