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7CB" w:rsidRPr="005C17CB" w:rsidRDefault="005C17CB" w:rsidP="005C17CB">
      <w:pPr>
        <w:widowControl/>
        <w:shd w:val="clear" w:color="auto" w:fill="FFFFFF"/>
        <w:spacing w:line="480" w:lineRule="auto"/>
        <w:ind w:firstLine="480"/>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br/>
        <w:t>附件</w:t>
      </w:r>
    </w:p>
    <w:tbl>
      <w:tblPr>
        <w:tblW w:w="0" w:type="auto"/>
        <w:tblBorders>
          <w:top w:val="outset" w:sz="6" w:space="0" w:color="000000"/>
          <w:left w:val="outset" w:sz="6" w:space="0" w:color="000000"/>
          <w:bottom w:val="outset" w:sz="6" w:space="0" w:color="000000"/>
          <w:right w:val="outset" w:sz="6" w:space="0" w:color="000000"/>
        </w:tblBorders>
        <w:shd w:val="clear" w:color="auto" w:fill="FFFFFF"/>
        <w:tblCellMar>
          <w:top w:w="30" w:type="dxa"/>
          <w:left w:w="30" w:type="dxa"/>
          <w:bottom w:w="30" w:type="dxa"/>
          <w:right w:w="30" w:type="dxa"/>
        </w:tblCellMar>
        <w:tblLook w:val="04A0" w:firstRow="1" w:lastRow="0" w:firstColumn="1" w:lastColumn="0" w:noHBand="0" w:noVBand="1"/>
      </w:tblPr>
      <w:tblGrid>
        <w:gridCol w:w="366"/>
        <w:gridCol w:w="1473"/>
        <w:gridCol w:w="779"/>
        <w:gridCol w:w="957"/>
        <w:gridCol w:w="4122"/>
        <w:gridCol w:w="669"/>
      </w:tblGrid>
      <w:tr w:rsidR="005C17CB" w:rsidRPr="005C17CB" w:rsidTr="005C17CB">
        <w:tc>
          <w:tcPr>
            <w:tcW w:w="14550" w:type="dxa"/>
            <w:gridSpan w:val="6"/>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临湘市公共服务事顶目录</w:t>
            </w: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序号</w:t>
            </w:r>
          </w:p>
        </w:tc>
        <w:tc>
          <w:tcPr>
            <w:tcW w:w="256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项目名称</w:t>
            </w:r>
          </w:p>
        </w:tc>
        <w:tc>
          <w:tcPr>
            <w:tcW w:w="133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类别</w:t>
            </w:r>
          </w:p>
        </w:tc>
        <w:tc>
          <w:tcPr>
            <w:tcW w:w="1650"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实施单位</w:t>
            </w:r>
          </w:p>
        </w:tc>
        <w:tc>
          <w:tcPr>
            <w:tcW w:w="7260"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办理依据</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备注</w:t>
            </w: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招标信息发布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市发改局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《中华人民共和国招标投标法实施条例》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价格宣传活动及价格信息公布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市发改局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《中华人民共和国价格法》《湖南省行政事业收费管理条例》《湖南省服务价格管理条例》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重大建设项目咨询及信息发布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市发改局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《国务院办公厅关于加强和规范新开工项目管理的通知》（国办发〔2007〕64号）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12358价格活动咨询、投诉、举报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市发改局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《中华人民共和国价格法》《价格违法行为举报处理规定》（国家发改委令2014年第6号）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节能宣传与推广</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市发改局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《中华人民共和国节约能源法》《固定资产投资项目节能审查办法》（国家发改委2016年第44号令）《节能监察办法》（国家发改委第33号令）《湖</w:t>
            </w:r>
            <w:r w:rsidRPr="005C17CB">
              <w:rPr>
                <w:rFonts w:ascii="微软雅黑" w:eastAsia="微软雅黑" w:hAnsi="微软雅黑" w:cs="宋体" w:hint="eastAsia"/>
                <w:color w:val="555555"/>
                <w:kern w:val="0"/>
                <w:sz w:val="24"/>
                <w:szCs w:val="24"/>
              </w:rPr>
              <w:lastRenderedPageBreak/>
              <w:t>南省节能监察办法》（湘发改〔2017〕477号）《湖南省节能监察信息公开办法》（湘发改节能〔2016〕563号）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住房公积金提取审批</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市住房公积金管理中心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《住房公积金管理条例》（国务院令第262号）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住房公积金个人住房贷款审批</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市住房公积金管理中心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《住房公积金管理条例》（国务院令第262号）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城区街道清扫保洁、洒水</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《城市市容环境卫生管理条例》（国务院101号令）《湖南省实施〈城市市容和环境卫生管理条例〉办法》（省政府65号令）</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生活垃圾清运（公共区域）</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《城市市容环境卫生管理条例》（国务院101号令）《城市生活垃圾管理办法》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生活垃圾清运（单位院落）</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《城市市容环境卫生管理条例》（国务院101号令）《城市生活垃圾管理办法》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城市公厕</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《城市公厕管理办法》（建设部9号令）</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城市建筑垃圾管理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《城市建筑垃圾管理规定》（建设部139号令）</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建筑工程施工许可</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《建筑工程施工许可管理办法》（建设部令第18号）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建设工程质量安全监督注册</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《建设工程质量管理条例》《建设工程安全生产管理条例》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建设工程招投标监管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《中华人民共和国招标投标法》《中华人民共和国招标投标法实施条例》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建设工程竣工验收备案</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《房屋建筑和市政基础设施工程竣工验收备案管理办法》住建部令第2号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建筑业资质管理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《建筑业企业资质管理规定》（住建部令第22号）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城区户外广告审批</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1．《城市市容和环境卫生管理条例》（国务院101号令）；2．湖南省实施《城市市容和环境卫生管理条例》办法（省政府65号令）；3．《中华人民共</w:t>
            </w:r>
            <w:r w:rsidRPr="005C17CB">
              <w:rPr>
                <w:rFonts w:ascii="微软雅黑" w:eastAsia="微软雅黑" w:hAnsi="微软雅黑" w:cs="宋体" w:hint="eastAsia"/>
                <w:color w:val="555555"/>
                <w:kern w:val="0"/>
                <w:sz w:val="24"/>
                <w:szCs w:val="24"/>
              </w:rPr>
              <w:lastRenderedPageBreak/>
              <w:t>和国广告法》；4．《湖南省城市管理执法办法》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城区占道审批</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市住建局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1．《城市市容和环境卫生管理条例》（国务院101号令）；2．湖南省实施《城市市容和环境卫生管理条例》办法（省政府65号令）；3．《湖南省城市管理执法办法》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交通安全生产月活动、安全宣传咨询日活动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市交通运输局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《安全生产法》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“12·4全国法制宣传日”宣传活动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市交通运输局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中央宣传部、司法部、全国普法办联合下发的《关于开展国家宪法日暨全国法制宣传日系列宣传活动的通知》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交通志愿者服务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市交通运输局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关于印发《“学习雷锋精神，展示青年风采”志愿服务集中行动方案》的通知（团委）</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交通运输行业的咨询、投诉</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市交通运输局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《信访条例》《中华人民共和国政府信息公开条例》《中华人民共和国道路运输条例》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路政宣传月</w:t>
            </w:r>
            <w:r w:rsidRPr="005C17CB">
              <w:rPr>
                <w:rFonts w:ascii="微软雅黑" w:eastAsia="微软雅黑" w:hAnsi="微软雅黑" w:cs="宋体" w:hint="eastAsia"/>
                <w:color w:val="555555"/>
                <w:kern w:val="0"/>
                <w:sz w:val="24"/>
                <w:szCs w:val="24"/>
              </w:rPr>
              <w:lastRenderedPageBreak/>
              <w:t>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w:t>
            </w:r>
            <w:r w:rsidRPr="005C17CB">
              <w:rPr>
                <w:rFonts w:ascii="微软雅黑" w:eastAsia="微软雅黑" w:hAnsi="微软雅黑" w:cs="宋体" w:hint="eastAsia"/>
                <w:color w:val="555555"/>
                <w:kern w:val="0"/>
                <w:sz w:val="24"/>
                <w:szCs w:val="24"/>
              </w:rPr>
              <w:lastRenderedPageBreak/>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市交通</w:t>
            </w:r>
            <w:r w:rsidRPr="005C17CB">
              <w:rPr>
                <w:rFonts w:ascii="微软雅黑" w:eastAsia="微软雅黑" w:hAnsi="微软雅黑" w:cs="宋体" w:hint="eastAsia"/>
                <w:color w:val="555555"/>
                <w:kern w:val="0"/>
                <w:sz w:val="24"/>
                <w:szCs w:val="24"/>
              </w:rPr>
              <w:lastRenderedPageBreak/>
              <w:t>运输局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省交通运输厅办公室文件</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公众出行信息服务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市交通运输局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《道路旅客运输及客运站场管理规定》（交通部令）</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组织城市公共客运便民服务，开展相关宣传活动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市交通运输局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2017年高考交通保障会议精神（临湘市政府）</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“1·10”宣传日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市公安局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根据上级公安机关1·10宣传日方案要求开展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“5·15防范打击经济犯罪宣传日“活动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市公安局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根据上级公安机关5·15防范打击经济犯罪宣传日方案要求开展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“6·26国际禁毒日”活动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市公安局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根据“6·26”联合国制定的禁毒日，开展毒品预防教育活动，宣传贯彻实施《中华人民共和国禁毒法》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警营开放日活动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市公安局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根据上级公安机关警营开放日方案要求开展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31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受理110报警投诉</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市公安局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根据《湖南省110接处警工作规定》《县市级公安机关指挥中心工作规范》</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发布公安预警信息</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市公安局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根据《中华人民共和国突发事件应对法》《中华人民共和国信息公开条例》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受理交通事故</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市交警大队</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《道路交通事故处理程序规定》条十一条、第十二条规定</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对外经济合作业务咨询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《境外投资管理办法》（商务部令2014年第3号）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对外投资促进活动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《境外投资管理办法》（商务部令2014年第3号）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为中小商贸企业提供融资帮扶、政策与信息咨询、市场开拓、管理创优等服务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《商务部关于加强中小商贸流通企业服务体系建设的指导意见》（商流通发〔2011〕399号）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电子商务公</w:t>
            </w:r>
            <w:r w:rsidRPr="005C17CB">
              <w:rPr>
                <w:rFonts w:ascii="微软雅黑" w:eastAsia="微软雅黑" w:hAnsi="微软雅黑" w:cs="宋体" w:hint="eastAsia"/>
                <w:color w:val="555555"/>
                <w:kern w:val="0"/>
                <w:sz w:val="24"/>
                <w:szCs w:val="24"/>
              </w:rPr>
              <w:lastRenderedPageBreak/>
              <w:t>共服务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w:t>
            </w:r>
            <w:r w:rsidRPr="005C17CB">
              <w:rPr>
                <w:rFonts w:ascii="微软雅黑" w:eastAsia="微软雅黑" w:hAnsi="微软雅黑" w:cs="宋体" w:hint="eastAsia"/>
                <w:color w:val="555555"/>
                <w:kern w:val="0"/>
                <w:sz w:val="24"/>
                <w:szCs w:val="24"/>
              </w:rPr>
              <w:lastRenderedPageBreak/>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市商务</w:t>
            </w:r>
            <w:r w:rsidRPr="005C17CB">
              <w:rPr>
                <w:rFonts w:ascii="微软雅黑" w:eastAsia="微软雅黑" w:hAnsi="微软雅黑" w:cs="宋体" w:hint="eastAsia"/>
                <w:color w:val="555555"/>
                <w:kern w:val="0"/>
                <w:sz w:val="24"/>
                <w:szCs w:val="24"/>
              </w:rPr>
              <w:lastRenderedPageBreak/>
              <w:t>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《国务院办公厅关于促进农村电子商</w:t>
            </w:r>
            <w:r w:rsidRPr="005C17CB">
              <w:rPr>
                <w:rFonts w:ascii="微软雅黑" w:eastAsia="微软雅黑" w:hAnsi="微软雅黑" w:cs="宋体" w:hint="eastAsia"/>
                <w:color w:val="555555"/>
                <w:kern w:val="0"/>
                <w:sz w:val="24"/>
                <w:szCs w:val="24"/>
              </w:rPr>
              <w:lastRenderedPageBreak/>
              <w:t>务加快发展的指导意见》（国办发〔2015〕78号）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38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受理商务领域的举报投诉</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《商务部关于加强商务行政执法工作的意见》（商秩发〔2008〕503号）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39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“世界爱粮日”和爱粮节粮宣传活动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《国务院关于建立健全粮食安全省长责任制的若干意见》（国发〔2014〕69号）第二十六条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粮食物流和节粮新技术、新装备推广</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《国家粮食局关于深化粮食科技体制改革和加快创新体系建设的指导意见》（国粮展〔2015〕74号）第十一条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粮食价格信息咨询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《粮食流通管理条例》（2004年5月通过，2016年2月修订）第二十八条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科学储粮技术推广应用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《农户科学储粮专项管理办法》（国粮展〔2011〕184号）第二条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粮油食品安全科普宣传</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《食品安全法》《农产品质量安全法》《粮食流通管理条例》《粮食质量监管实施办法（试行）》</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农户科学储粮技术服务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《农户科学储粮专项管理办法》（国粮展〔2011〕184号）第十条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45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粮食安全应急咨询服务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市商务粮食局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《国务院关于建立健全粮食安全省长责任制的若干意见》（国发〔2014〕69号）第二十条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有限责任公司</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《中华人民共和国个公司法》《中华人民共和国公司登记管理条例》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个人独资公司</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《中华人民共和国个人独资企业法》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农民专业合作社</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w:t>
            </w:r>
            <w:r w:rsidRPr="005C17CB">
              <w:rPr>
                <w:rFonts w:ascii="微软雅黑" w:eastAsia="微软雅黑" w:hAnsi="微软雅黑" w:cs="宋体" w:hint="eastAsia"/>
                <w:color w:val="555555"/>
                <w:kern w:val="0"/>
                <w:sz w:val="24"/>
                <w:szCs w:val="24"/>
              </w:rPr>
              <w:lastRenderedPageBreak/>
              <w:t>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《中华人民共和国农民专业合作社法》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49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合伙企业（普通合伙）</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《中华人民共和国合伙企业法》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个体工商户</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《个体工商户条例》（国务院令第596号）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食品经营许可证</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《中华人民共和国食品安全法》《食品经营许可管理办法》（国家食药监督管理总局令第17号）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小餐饮经营许可证</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lastRenderedPageBreak/>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《湖南省食品生产加工小作坊小餐饮和食品摊贩管理条例（试行）》《湖南</w:t>
            </w:r>
            <w:r w:rsidRPr="005C17CB">
              <w:rPr>
                <w:rFonts w:ascii="微软雅黑" w:eastAsia="微软雅黑" w:hAnsi="微软雅黑" w:cs="宋体" w:hint="eastAsia"/>
                <w:color w:val="555555"/>
                <w:kern w:val="0"/>
                <w:sz w:val="24"/>
                <w:szCs w:val="24"/>
              </w:rPr>
              <w:lastRenderedPageBreak/>
              <w:t>省小餐饮经营许可和食品摊贩登记管理办法（试行）》</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53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小作坊经营许可证</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《湖南省食品生产加工小作坊小餐饮和食品摊贩管理条例（试行）》《湖南省小餐饮经营许可和食品摊贩登记管理办法（试行）》</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药品经营许可证</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《中华人民共和国药品管理法》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12315</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w:t>
            </w:r>
            <w:r w:rsidRPr="005C17CB">
              <w:rPr>
                <w:rFonts w:ascii="微软雅黑" w:eastAsia="微软雅黑" w:hAnsi="微软雅黑" w:cs="宋体" w:hint="eastAsia"/>
                <w:color w:val="555555"/>
                <w:kern w:val="0"/>
                <w:sz w:val="24"/>
                <w:szCs w:val="24"/>
              </w:rPr>
              <w:lastRenderedPageBreak/>
              <w:t>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《中华人民共和国消费者权益保护法》《工商行政管理部门处理消费者投诉办法》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56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12365</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《中华人民共和国产品质量法》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12331</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市食品药品</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工商质量</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监督管理局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《中华人民共和国食品安全法》《食品药品投诉举报管理办法》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政务信息公开服务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市统计局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《中华人民共和国统计法实施条例》《中华人民共和国统计法》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统计资料服务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市统计局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《中华人民共和国统计法实施条例》《中华人民共和国统计法》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60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统计专业资格考试和从</w:t>
            </w:r>
            <w:r w:rsidRPr="005C17CB">
              <w:rPr>
                <w:rFonts w:ascii="微软雅黑" w:eastAsia="微软雅黑" w:hAnsi="微软雅黑" w:cs="宋体" w:hint="eastAsia"/>
                <w:color w:val="555555"/>
                <w:kern w:val="0"/>
                <w:sz w:val="24"/>
                <w:szCs w:val="24"/>
              </w:rPr>
              <w:lastRenderedPageBreak/>
              <w:t>业资格认定咨询服务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市统计局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《中华人民共和国统计法实施条例》《中华人民共和国统计法》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61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统计人员培训咨询服务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市统计局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《中华人民共和国统计法实施条例》《中华人民共和国统计法》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62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受理统计违法行为投诉、举报、申诉咨询服务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市统计局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《中华人民共和国统计法实施条例》《中华人民共和国统计法》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63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出具统计数据证明</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市统计局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《中华人民共和国统计法实施条例》《中华人民共和国统计法》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64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负责突发公共卫生事件的医疗救治工作</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《中华人民共和国食品卫生法》《食物中毒事故处理办法》《突发公共卫生事件应急条例》《湖南省实施〈突发公共卫生事件应急条例〉办法》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65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开展城乡居民健康档案管理、健康教育、预防接种、0-6岁儿童健康管理、</w:t>
            </w:r>
            <w:r w:rsidRPr="005C17CB">
              <w:rPr>
                <w:rFonts w:ascii="微软雅黑" w:eastAsia="微软雅黑" w:hAnsi="微软雅黑" w:cs="宋体" w:hint="eastAsia"/>
                <w:color w:val="555555"/>
                <w:kern w:val="0"/>
                <w:sz w:val="24"/>
                <w:szCs w:val="24"/>
              </w:rPr>
              <w:lastRenderedPageBreak/>
              <w:t>孕产妇健康管理、老年人健康管理、高血压患者健康管理、糖尿病患者健康管理、重性精神疾病患者管理、传染病及突发公共卫生事件报告和处理、卫生监督协管、中医药健康管理等基本公共卫生服务项目</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《公共场所卫生管理条例》</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《中华人民共和国精神卫生法》</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《中华人民共和国传染病防治法》</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《中华人民共和国中医药法》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66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开展婚前医学检查、产前筛查和新生儿筛查、孕产妇预防艾滋</w:t>
            </w:r>
            <w:r w:rsidRPr="005C17CB">
              <w:rPr>
                <w:rFonts w:ascii="微软雅黑" w:eastAsia="微软雅黑" w:hAnsi="微软雅黑" w:cs="宋体" w:hint="eastAsia"/>
                <w:color w:val="555555"/>
                <w:kern w:val="0"/>
                <w:sz w:val="24"/>
                <w:szCs w:val="24"/>
              </w:rPr>
              <w:lastRenderedPageBreak/>
              <w:t>病梅毒乙肝、农村孕产妇“两癌”筛查、孕产妇增补叶酸预防神经管缺陷等重大公共卫生服务项目</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《中华人民共和国母婴保健法》《湖南省农村适龄妇女“两癌”免费检查工作方案》（湘妇字〔2016〕27号）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67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通过媒体、门户网站发布量化分级管理、监督检测、违法查处等卫生监督执法信息</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《中华人民共和国执业医师法》《乡村医生从业管理条例》《医疗机构管理条例》《放射诊疗管理条例》《公共场所卫生管理条例》《中华人民共和国消毒管理办法》《湖南省人口与计划生育条例》等等</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68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开展学校卫生、公共场所卫生等卫生宣传咨询进学校、进社区</w:t>
            </w:r>
            <w:r w:rsidRPr="005C17CB">
              <w:rPr>
                <w:rFonts w:ascii="微软雅黑" w:eastAsia="微软雅黑" w:hAnsi="微软雅黑" w:cs="宋体" w:hint="eastAsia"/>
                <w:color w:val="555555"/>
                <w:kern w:val="0"/>
                <w:sz w:val="24"/>
                <w:szCs w:val="24"/>
              </w:rPr>
              <w:lastRenderedPageBreak/>
              <w:t>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《学校卫生工作条例》（国家教育委员会令第10号、卫生部令第1号）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69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饮用水卫生宣传周，开展饮用水卫生知识现场咨询、现场免费快速检测水质等活动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《生活饮用水监督管理条例》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70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对农村水厂水质消毒工作开展业务培训和技术指导</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《公共场所卫生管理条例》</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《生活饮用水卫生监督管理办法》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71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提高国民健康生活理念、健康生活方式和健康素养，通过制作并下发相关的科普资料、开展各类课</w:t>
            </w:r>
            <w:r w:rsidRPr="005C17CB">
              <w:rPr>
                <w:rFonts w:ascii="微软雅黑" w:eastAsia="微软雅黑" w:hAnsi="微软雅黑" w:cs="宋体" w:hint="eastAsia"/>
                <w:color w:val="555555"/>
                <w:kern w:val="0"/>
                <w:sz w:val="24"/>
                <w:szCs w:val="24"/>
              </w:rPr>
              <w:lastRenderedPageBreak/>
              <w:t>堂等</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《中华人民共和国传染病防治法》</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《公共场所卫生管理条例》</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《中华人民共和国食品安全法》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72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接受涉嫌违反卫生法律法规的或涉及（可能）影响公众卫生健康权益的各类事（案）件的投诉、举报、咨询，按规定对投诉举报者予以登记并及时处理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《公共场所卫生管理条例》</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《中华人民共和国执业医生法》</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《乡村医生管理条例》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73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接受患者及其家属等有关人员（以下统称投诉人）对医院提供的医疗、护理服务及环境</w:t>
            </w:r>
            <w:r w:rsidRPr="005C17CB">
              <w:rPr>
                <w:rFonts w:ascii="微软雅黑" w:eastAsia="微软雅黑" w:hAnsi="微软雅黑" w:cs="宋体" w:hint="eastAsia"/>
                <w:color w:val="555555"/>
                <w:kern w:val="0"/>
                <w:sz w:val="24"/>
                <w:szCs w:val="24"/>
              </w:rPr>
              <w:lastRenderedPageBreak/>
              <w:t>设施等投诉，调查、核实投诉事项，提出处理意见，及时答复投诉人</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《医院投诉管理办法》</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《中华人民共和国侵权责任法》</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《医疗事故处理条例》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74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艾滋病咨询和检测</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《传染病防治法》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75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“世界防治麻风病日”（每年1月的最后一个星期日）宣传活动；“3·24世界防治结核病日”宣传咨询服务活动；“4·7”世界卫生日主题</w:t>
            </w:r>
            <w:r w:rsidRPr="005C17CB">
              <w:rPr>
                <w:rFonts w:ascii="微软雅黑" w:eastAsia="微软雅黑" w:hAnsi="微软雅黑" w:cs="宋体" w:hint="eastAsia"/>
                <w:color w:val="555555"/>
                <w:kern w:val="0"/>
                <w:sz w:val="24"/>
                <w:szCs w:val="24"/>
              </w:rPr>
              <w:lastRenderedPageBreak/>
              <w:t>宣传；4.15-21全国肿瘤防治宣传周；4·25全国儿童预防接种宣传日；5·12“护士节”宣传活动；5·15全国碘缺乏病防治日；“5·31世界无烟日”主题宣传活动；“6·14”世界献血者日主题宣传活动；9·1全民健康生活方式日；9·20全国爱牙日；10·8全国高血压日；</w:t>
            </w:r>
            <w:r w:rsidRPr="005C17CB">
              <w:rPr>
                <w:rFonts w:ascii="微软雅黑" w:eastAsia="微软雅黑" w:hAnsi="微软雅黑" w:cs="宋体" w:hint="eastAsia"/>
                <w:color w:val="555555"/>
                <w:kern w:val="0"/>
                <w:sz w:val="24"/>
                <w:szCs w:val="24"/>
              </w:rPr>
              <w:lastRenderedPageBreak/>
              <w:t>10·10世界精神卫生日；11·14联合国糖尿病日；“12·1世界艾滋病日”主题宣传活动；出生缺陷预防宣传周；母乳喂养宣传周；食品安全宣传周；《职业病防治法》宣传周活动；饮用水卫生安全宣传周活动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《中华人民共和国传染病防治法》</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《中华人民共和国职业病防治法》</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《护士条例》</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《公共场所卫生管理条例》</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《中华人民共和国精神卫生法》</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《中华人民共和国食品安全法》</w:t>
            </w:r>
          </w:p>
          <w:p w:rsidR="005C17CB" w:rsidRPr="005C17CB" w:rsidRDefault="005C17CB" w:rsidP="005C17CB">
            <w:pPr>
              <w:widowControl/>
              <w:spacing w:line="480" w:lineRule="auto"/>
              <w:rPr>
                <w:rFonts w:ascii="微软雅黑" w:eastAsia="微软雅黑" w:hAnsi="微软雅黑" w:cs="宋体" w:hint="eastAsia"/>
                <w:color w:val="555555"/>
                <w:kern w:val="0"/>
                <w:sz w:val="24"/>
                <w:szCs w:val="24"/>
              </w:rPr>
            </w:pPr>
            <w:r w:rsidRPr="005C17CB">
              <w:rPr>
                <w:rFonts w:ascii="微软雅黑" w:eastAsia="微软雅黑" w:hAnsi="微软雅黑" w:cs="宋体" w:hint="eastAsia"/>
                <w:color w:val="555555"/>
                <w:kern w:val="0"/>
                <w:sz w:val="24"/>
                <w:szCs w:val="24"/>
              </w:rPr>
              <w:t>《中华人民共和国献血法》</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《中华人民共和国母婴保健法》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76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免费婚前医学检查和免费孕前优生健康检查，并做好优生指</w:t>
            </w:r>
            <w:r w:rsidRPr="005C17CB">
              <w:rPr>
                <w:rFonts w:ascii="微软雅黑" w:eastAsia="微软雅黑" w:hAnsi="微软雅黑" w:cs="宋体" w:hint="eastAsia"/>
                <w:color w:val="555555"/>
                <w:kern w:val="0"/>
                <w:sz w:val="24"/>
                <w:szCs w:val="24"/>
              </w:rPr>
              <w:lastRenderedPageBreak/>
              <w:t>导、风险评估、跟踪随访等工作</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《中华人民共和国母婴保健法》</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《湖南省人口与计划生育条例》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77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计划生育政策法制、生殖健康、优生优育等宣传咨询服务活动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《湖南省人口与计划生育条例》</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《中华人民共和国人口与计划生育法》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78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对外来流动人口开展计生政策、生殖健康、避孕节育、优生优育等宣传服务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《湖南省流动人口服务和管理规定》</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79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对外来已婚育龄夫妇开展相关计划生育政策咨询、免费办电子婚育证明免费享受计</w:t>
            </w:r>
            <w:r w:rsidRPr="005C17CB">
              <w:rPr>
                <w:rFonts w:ascii="微软雅黑" w:eastAsia="微软雅黑" w:hAnsi="微软雅黑" w:cs="宋体" w:hint="eastAsia"/>
                <w:color w:val="555555"/>
                <w:kern w:val="0"/>
                <w:sz w:val="24"/>
                <w:szCs w:val="24"/>
              </w:rPr>
              <w:lastRenderedPageBreak/>
              <w:t>划生育的基本公共服务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《湖南省流动人口服务和管理规定》</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80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动员计生协会会员学习、宣传、落实好计划生育政策，开展文艺演出、现场咨询、生育关怀等等宣传服务活动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市卫生和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计划生育局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《湖南省人口与计划生育条例》</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《中华人民共和国人口与计划生育法》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农产品质量安全宣传、产品认证服务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《中华人民共和国农产品质量安全法》《国务院办公厅关于加强农产品质量安全监管工作的通知》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受理农业投诉举报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《中华人民共和国种子法》《中华人民共和国农产品质量安全法》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提供农业技术服务和培训</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《中华人民共和国农业技术推广法》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发布提供农</w:t>
            </w:r>
            <w:r w:rsidRPr="005C17CB">
              <w:rPr>
                <w:rFonts w:ascii="微软雅黑" w:eastAsia="微软雅黑" w:hAnsi="微软雅黑" w:cs="宋体" w:hint="eastAsia"/>
                <w:color w:val="555555"/>
                <w:kern w:val="0"/>
                <w:sz w:val="24"/>
                <w:szCs w:val="24"/>
              </w:rPr>
              <w:lastRenderedPageBreak/>
              <w:t>业信息</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w:t>
            </w:r>
            <w:r w:rsidRPr="005C17CB">
              <w:rPr>
                <w:rFonts w:ascii="微软雅黑" w:eastAsia="微软雅黑" w:hAnsi="微软雅黑" w:cs="宋体" w:hint="eastAsia"/>
                <w:color w:val="555555"/>
                <w:kern w:val="0"/>
                <w:sz w:val="24"/>
                <w:szCs w:val="24"/>
              </w:rPr>
              <w:lastRenderedPageBreak/>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市农业</w:t>
            </w:r>
            <w:r w:rsidRPr="005C17CB">
              <w:rPr>
                <w:rFonts w:ascii="微软雅黑" w:eastAsia="微软雅黑" w:hAnsi="微软雅黑" w:cs="宋体" w:hint="eastAsia"/>
                <w:color w:val="555555"/>
                <w:kern w:val="0"/>
                <w:sz w:val="24"/>
                <w:szCs w:val="24"/>
              </w:rPr>
              <w:lastRenderedPageBreak/>
              <w:t>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农业部关于印发《“十三五”全国农业</w:t>
            </w:r>
            <w:r w:rsidRPr="005C17CB">
              <w:rPr>
                <w:rFonts w:ascii="微软雅黑" w:eastAsia="微软雅黑" w:hAnsi="微软雅黑" w:cs="宋体" w:hint="eastAsia"/>
                <w:color w:val="555555"/>
                <w:kern w:val="0"/>
                <w:sz w:val="24"/>
                <w:szCs w:val="24"/>
              </w:rPr>
              <w:lastRenderedPageBreak/>
              <w:t>农村信息化发展规划》的通知等</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85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《中华人民共和国农产品质量安全法》《中华人民共和国种子法》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教育考试招生政策咨询服务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《国家教育考试违规处理办法》（教育部令第18号发布，教育部令第33号修改）第六条、第七条、第九条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普通高中学历认证</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市区高初中招生咨询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89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中等职业学校学生学历认证</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中等职业学校招生咨询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学生资助政策咨询服务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《关于完善中等职业教育贫困家庭学生资助体系的若干意见》《关于扩大中等职业学校免学费政策范围进一步完善国家助学金制度的意见》《关于全面推行中职学生资助卡加强国家助学金</w:t>
            </w:r>
            <w:r w:rsidRPr="005C17CB">
              <w:rPr>
                <w:rFonts w:ascii="微软雅黑" w:eastAsia="微软雅黑" w:hAnsi="微软雅黑" w:cs="宋体" w:hint="eastAsia"/>
                <w:color w:val="555555"/>
                <w:kern w:val="0"/>
                <w:sz w:val="24"/>
                <w:szCs w:val="24"/>
              </w:rPr>
              <w:lastRenderedPageBreak/>
              <w:t>发放监管工作的通知》《中华人民共和国教育法》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92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就业咨询服务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毕业生档案保管和转递</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就业信息发布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普通话宣传周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《中华人民共和国教育法》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法治宣传教育</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《教育法》《体育法》《教师法》《义务教育法》《中小学幼儿园安全管理办法》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安全知识宣传教育</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《校车安全管理条例》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开展全市性体育教师培训工作</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《中华人民共和国教师法》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99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组织全市中学生运动会</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《中华人民共和国体育法》第四条，《健身气功管理暂行办法》第五条、第十七条、第二十条，《湖南省体育经营活动管理条例》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组织开展群众性体育赛事活动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《中华人民共和国体育法》第四条，《健身气功管理暂行办法》第五条、第十七条、第二十条，《湖南省体育经营活动管理条例》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国民体质检测</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《中华人民共和国体育法》第四条，《健身气功管理暂行办法》第五条、第十七条、第二十条，《湖南省体育经营活动管理条例》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全民健身日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市教育体育局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《中华人民共和国体育法》第四条，《健身气功管理暂行办法》第五条、第十七条、第二十条，《湖南省体育经营活动管理条例》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违法使用粘土实心砖的处罚</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市工业和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1.《中华人民共和国循环经济促进法》第二十三条</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2.《湖南省新型墙体材料推广应用条例》第十三条、第二十八条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w:t>
            </w:r>
            <w:r w:rsidRPr="005C17CB">
              <w:rPr>
                <w:rFonts w:ascii="微软雅黑" w:eastAsia="微软雅黑" w:hAnsi="微软雅黑" w:cs="宋体" w:hint="eastAsia"/>
                <w:color w:val="555555"/>
                <w:kern w:val="0"/>
                <w:sz w:val="24"/>
                <w:szCs w:val="24"/>
              </w:rPr>
              <w:lastRenderedPageBreak/>
              <w:t>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新型墙体材</w:t>
            </w:r>
            <w:r w:rsidRPr="005C17CB">
              <w:rPr>
                <w:rFonts w:ascii="微软雅黑" w:eastAsia="微软雅黑" w:hAnsi="微软雅黑" w:cs="宋体" w:hint="eastAsia"/>
                <w:color w:val="555555"/>
                <w:kern w:val="0"/>
                <w:sz w:val="24"/>
                <w:szCs w:val="24"/>
              </w:rPr>
              <w:lastRenderedPageBreak/>
              <w:t>料推广应用的监督检查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w:t>
            </w:r>
            <w:r w:rsidRPr="005C17CB">
              <w:rPr>
                <w:rFonts w:ascii="微软雅黑" w:eastAsia="微软雅黑" w:hAnsi="微软雅黑" w:cs="宋体" w:hint="eastAsia"/>
                <w:color w:val="555555"/>
                <w:kern w:val="0"/>
                <w:sz w:val="24"/>
                <w:szCs w:val="24"/>
              </w:rPr>
              <w:lastRenderedPageBreak/>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市工业</w:t>
            </w:r>
            <w:r w:rsidRPr="005C17CB">
              <w:rPr>
                <w:rFonts w:ascii="微软雅黑" w:eastAsia="微软雅黑" w:hAnsi="微软雅黑" w:cs="宋体" w:hint="eastAsia"/>
                <w:color w:val="555555"/>
                <w:kern w:val="0"/>
                <w:sz w:val="24"/>
                <w:szCs w:val="24"/>
              </w:rPr>
              <w:lastRenderedPageBreak/>
              <w:t>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《湖南省新型墙体材料推广应用条例》</w:t>
            </w:r>
            <w:r w:rsidRPr="005C17CB">
              <w:rPr>
                <w:rFonts w:ascii="微软雅黑" w:eastAsia="微软雅黑" w:hAnsi="微软雅黑" w:cs="宋体" w:hint="eastAsia"/>
                <w:color w:val="555555"/>
                <w:kern w:val="0"/>
                <w:sz w:val="24"/>
                <w:szCs w:val="24"/>
              </w:rPr>
              <w:lastRenderedPageBreak/>
              <w:t>第四条、第二十七条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105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使用袋装水泥许可</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市工业和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《湖南省散装水泥条例》第十四条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科技活动周（5月）</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市工业和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《中华人民共和国科学技术普及法》《科技部中央宣传部中国科协关于举办2017年科技活动周的通知》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“4·26”知识产权活动日（4月26日）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市工业和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《中华人民共和国专利法》《湖南省专利条例》《关于开展知识产权战略宣讲进园区活动的通知》（国知发办字〔2017〕14号）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“5·12”防灾减灾日（5月12日）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市工业和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《防震减灾法》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109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科技服务企业活动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市工业和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《中华人民共和国科学技术普及法》岳阳市科技局《关于开展知识产权战略宣</w:t>
            </w:r>
            <w:r w:rsidRPr="005C17CB">
              <w:rPr>
                <w:rFonts w:ascii="微软雅黑" w:eastAsia="微软雅黑" w:hAnsi="微软雅黑" w:cs="宋体" w:hint="eastAsia"/>
                <w:color w:val="555555"/>
                <w:kern w:val="0"/>
                <w:sz w:val="24"/>
                <w:szCs w:val="24"/>
              </w:rPr>
              <w:lastRenderedPageBreak/>
              <w:t>讲进园区活动的通知》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110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科技服务农业活动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市工业和</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科技信息化局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《中华人民共和国科学技术普及法》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111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开展“6·16”安全生产宣传咨询日活动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市安监局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1.《安全生产法》第十一条规定：各级人民政府及其有关部门应当采取多种形式，加强对有关安全生产的法律、法规和安全生产知识的宣传，增强全社会的安全生产意识；</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国务院安委会办公室《关于开展2014年全国“安全生产月”和“安全生产万里行”活动的通知》（安委办〔2014〕7号）首次确定6月16日为安全生产宣传咨询日，通过各类安全宣传咨询服务、安全执法检查等活动，强化公众安全意识，传播安全知识，提升安全素质，夯实安全基础。</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112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组织、指导安全生产事故</w:t>
            </w:r>
            <w:r w:rsidRPr="005C17CB">
              <w:rPr>
                <w:rFonts w:ascii="微软雅黑" w:eastAsia="微软雅黑" w:hAnsi="微软雅黑" w:cs="宋体" w:hint="eastAsia"/>
                <w:color w:val="555555"/>
                <w:kern w:val="0"/>
                <w:sz w:val="24"/>
                <w:szCs w:val="24"/>
              </w:rPr>
              <w:lastRenderedPageBreak/>
              <w:t>应急演练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市安监局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1.《安全生产法》第七十六条：国家加强生产安全事故应急能力建设，在重点</w:t>
            </w:r>
            <w:r w:rsidRPr="005C17CB">
              <w:rPr>
                <w:rFonts w:ascii="微软雅黑" w:eastAsia="微软雅黑" w:hAnsi="微软雅黑" w:cs="宋体" w:hint="eastAsia"/>
                <w:color w:val="555555"/>
                <w:kern w:val="0"/>
                <w:sz w:val="24"/>
                <w:szCs w:val="24"/>
              </w:rPr>
              <w:lastRenderedPageBreak/>
              <w:t>行业、领域建立应急救援基地和应急救援队伍，鼓励生产经营单位和其他社会力量建立应急救援队伍，配备相应的应急救援装备和物资，提高应急救援的专业化水平。第七十八条：生产经营单位应当制定本单位生产安全事故应急救援预案，与所在地县级以上地方人民政府组织制定的生产安全事故应急救援预案相衔接，并定期组织演练。</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生产安全事故应急预案管理办法》（国家安全监管总局第88号令）第三十三条生产经营单位应当制定本单位的应急预案演练计划，根据本单位的事故风险特点，每年至少组织一次综合应急预案演练或者专项应急预案演练，每半年至少组织一次现场处置方案演练。</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113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组织指挥和协调安全生产应急救援</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市安监局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安全生产法》第七十七条：县级以上地方各级人民政府应当组织有关部门制定本行政区域内生产安全事故应急救援预案，建立应急救援体系。第八十二条：有关地方人民政府和负有安全生产监督管理职责的部门的负责人接到</w:t>
            </w:r>
            <w:r w:rsidRPr="005C17CB">
              <w:rPr>
                <w:rFonts w:ascii="微软雅黑" w:eastAsia="微软雅黑" w:hAnsi="微软雅黑" w:cs="宋体" w:hint="eastAsia"/>
                <w:color w:val="555555"/>
                <w:kern w:val="0"/>
                <w:sz w:val="24"/>
                <w:szCs w:val="24"/>
              </w:rPr>
              <w:lastRenderedPageBreak/>
              <w:t>生产安全事故报告后，应当按照生产安全事故应急救援预案的要求立即赶到事故现场，组织事故抢救。</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114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开展应急知识宣传活动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市安监局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《中华人民共和国突发事件应对法》第二十九条第一款：县级人民政府及其有关部门、乡级人民政府、街道办事处应当组织开展应急知识的宣传普及活动和必要的应急演练。</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115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“12350”安全生产投诉举报咨询电话服务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市安监局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安全生产法》第七十条规定负有安全生产监督管理职责的部门应当建立举报制度，公开举报电话、信箱或者电子邮件地址，受理有关安全生产的举报；受理的举报事项经调查核实后，应当形成书面材料；需要落实整改措施的，报经有关负责人签字并督促落实。</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国家安全监管总局办公厅《关于开通“12350”安全生产举报投诉特服电话的通知》（安监总厅〔2009〕155号）经向工业和信息化部申请，核配“12350”作为国家安全监管总局全国统一的安全生产举报投诉特服电话号</w:t>
            </w:r>
            <w:r w:rsidRPr="005C17CB">
              <w:rPr>
                <w:rFonts w:ascii="微软雅黑" w:eastAsia="微软雅黑" w:hAnsi="微软雅黑" w:cs="宋体" w:hint="eastAsia"/>
                <w:color w:val="555555"/>
                <w:kern w:val="0"/>
                <w:sz w:val="24"/>
                <w:szCs w:val="24"/>
              </w:rPr>
              <w:lastRenderedPageBreak/>
              <w:t>码。第二条规定“12350”投诉电话实行属地受理。在省级安全监管局设立“12350”举报投诉电话受理机构，负责受理本省（区、市）内的举报投诉、举报投诉电话“12350”规划和使用管理的指导协调工作，以及举报信息分类统计等工作。市（地）级以下安全监管部门设立受理机构事宜，由省级安全监管局根据本地区实际情况确定。在省（区、市）内使用特服号码的，直接拨打“12350”；跨省（区、市）投诉的，需在“12350”号码前加拨地区号。第三条规定：各省级安全监管局在启用号码前，请先与所在地相关电信企业联系，协商号码启用具体事宜，并将号码启用技术方案送当地通信管理局备案，尽快启用“12350”举报投诉电话。</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116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生产安全事故统计公布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市安监局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《安全生产法》第八十六条：县级以上地方各级人民政府安全生产监督管理部门应当定期统计分析本行政区域内发生生产安全事故的情况，并定期向社会公布。</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117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水法与水土保持法宣传</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市水利局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《中华人民共和国水法》《中华人民共和国水土保持法》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118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地图服务信息发布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《中华人民共和国测绘法》《地图管理条例》（国务院第664号令）</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119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测绘法律法规宣传活动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《中华人民共和国测绘法》《湖南省实施〈中华人民共和国测绘法〉办法》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测绘资质申请咨询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《中华人民共和国测绘法》《关于印发测绘资质管理规定和测绘资质分级标准的通知》（国测管发〔2014〕31号）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测绘市场违法举报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《中华人民共和国测绘法》《测绘行政处罚程序规定》（国土资源部令第50号）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地质灾害防治知识宣传与推广</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《国家突发公共事件总体应急方案》《中国国土资源公报》《中国的减灾行动》</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城乡建设用地增减挂钩试点项目申</w:t>
            </w:r>
            <w:r w:rsidRPr="005C17CB">
              <w:rPr>
                <w:rFonts w:ascii="微软雅黑" w:eastAsia="微软雅黑" w:hAnsi="微软雅黑" w:cs="宋体" w:hint="eastAsia"/>
                <w:color w:val="555555"/>
                <w:kern w:val="0"/>
                <w:sz w:val="24"/>
                <w:szCs w:val="24"/>
              </w:rPr>
              <w:lastRenderedPageBreak/>
              <w:t>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《国务院关于严格规范城乡建设用地增减挂钩试点切实做好农村土地整治工作的通知》（国发〔2010〕47号）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124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编制土地利用总体规划</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《关于加快乡（镇）土地利用总体规划编制和报批工作的通知》（湘国土资办发〔2010〕111号）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调整和修改土地利用总体规划</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市国土资源局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《湖南省国土资源厅关于规范土地利用总体规划调整与修改工作的通知》（湘国土资发〔2012〕10号）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森林病虫害防治</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病虫害防治条例》（国务院令第46号）第五条:国务院林业主管部门主管全国森林病虫害防治工作。县级以上地方各级人民政府林业主管部门主管本行政区域内的森林病虫害防治工作，其所属的森林病虫害防治机构负责森林病虫害防治的具体组织工作。区、乡林业工作站负责本区、乡的森林病虫害防治工作。</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植物检疫</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依申请服务</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《植物检疫条例》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128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野生动物救助管理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《野生动物保护法》《陆生野生动物保护实施条例》第九条:任何单位和个人发</w:t>
            </w:r>
            <w:r w:rsidRPr="005C17CB">
              <w:rPr>
                <w:rFonts w:ascii="微软雅黑" w:eastAsia="微软雅黑" w:hAnsi="微软雅黑" w:cs="宋体" w:hint="eastAsia"/>
                <w:color w:val="555555"/>
                <w:kern w:val="0"/>
                <w:sz w:val="24"/>
                <w:szCs w:val="24"/>
              </w:rPr>
              <w:lastRenderedPageBreak/>
              <w:t>现受伤、病弱、饥饿、受困、迷途的国家和地方重点保护野生动物时，应当及时报告当地野生动物行政主管部门，由其采取救护措施；也可以就近送具备救护条件的单位救护。救护单位应当立即报告野生动物行政主管部门，并按照国务院林业行政主管部门的规定办理。</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129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森林病虫害测报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《森林病虫害预测预报管理办法》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森林防火宣传教育</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《森林防火条例》第十条:各级人民政府、有关部门应当组织经常性的森林防火宣传活动，普及森林防火知识，做好森林火灾预防工作。</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森林火险预警预报信息发布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《森林防火条例》第三十条第一款:县级意识让人民政府林业主管部门和气象主管机构应当根据森林防火需要，建设森林火险监测和预报台站，建立联合会商机制，及时制作发布森林火险预警预报信息。</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w:t>
            </w:r>
            <w:r w:rsidRPr="005C17CB">
              <w:rPr>
                <w:rFonts w:ascii="微软雅黑" w:eastAsia="微软雅黑" w:hAnsi="微软雅黑" w:cs="宋体" w:hint="eastAsia"/>
                <w:color w:val="555555"/>
                <w:kern w:val="0"/>
                <w:sz w:val="24"/>
                <w:szCs w:val="24"/>
              </w:rPr>
              <w:lastRenderedPageBreak/>
              <w:t>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林业技术推</w:t>
            </w:r>
            <w:r w:rsidRPr="005C17CB">
              <w:rPr>
                <w:rFonts w:ascii="微软雅黑" w:eastAsia="微软雅黑" w:hAnsi="微软雅黑" w:cs="宋体" w:hint="eastAsia"/>
                <w:color w:val="555555"/>
                <w:kern w:val="0"/>
                <w:sz w:val="24"/>
                <w:szCs w:val="24"/>
              </w:rPr>
              <w:lastRenderedPageBreak/>
              <w:t>广</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w:t>
            </w:r>
            <w:r w:rsidRPr="005C17CB">
              <w:rPr>
                <w:rFonts w:ascii="微软雅黑" w:eastAsia="微软雅黑" w:hAnsi="微软雅黑" w:cs="宋体" w:hint="eastAsia"/>
                <w:color w:val="555555"/>
                <w:kern w:val="0"/>
                <w:sz w:val="24"/>
                <w:szCs w:val="24"/>
              </w:rPr>
              <w:lastRenderedPageBreak/>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市林业</w:t>
            </w:r>
            <w:r w:rsidRPr="005C17CB">
              <w:rPr>
                <w:rFonts w:ascii="微软雅黑" w:eastAsia="微软雅黑" w:hAnsi="微软雅黑" w:cs="宋体" w:hint="eastAsia"/>
                <w:color w:val="555555"/>
                <w:kern w:val="0"/>
                <w:sz w:val="24"/>
                <w:szCs w:val="24"/>
              </w:rPr>
              <w:lastRenderedPageBreak/>
              <w:t>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《中华人民共和国森林法》第十条:国务</w:t>
            </w:r>
            <w:r w:rsidRPr="005C17CB">
              <w:rPr>
                <w:rFonts w:ascii="微软雅黑" w:eastAsia="微软雅黑" w:hAnsi="微软雅黑" w:cs="宋体" w:hint="eastAsia"/>
                <w:color w:val="555555"/>
                <w:kern w:val="0"/>
                <w:sz w:val="24"/>
                <w:szCs w:val="24"/>
              </w:rPr>
              <w:lastRenderedPageBreak/>
              <w:t>院林业主管部门主管全国林业工作。县级以上地方人民政府林业主管部门，主管本地区的林业工作。</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《林业工作站管理办法》第六条第八款：推广林业科学技术，开展林业技术培训、技术咨询和技术服务等林业社会化服务。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133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生态影响评估</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依申请服务</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家林业局《湿地保护管理规定》第三十二条:工程建设应当不占或者少占湿地。确需征收或者占用的，用地单位应当依法办理相关手续，并给予补偿。临时占用湿地的，期限不得超过2年；临时占用期限届满，占用单位应当对所占湿地进行生态修复。</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《国家林业局办公室关于进一步加强国家湿地公园建设管理的通知》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林权流转交易</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依申请服务</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《湖南省森林资源流转办法》第七条:县级以上人民政府林业行政主管部门负责森林资源流转的管理。</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山林权属纠纷调处</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依申请服</w:t>
            </w:r>
            <w:r w:rsidRPr="005C17CB">
              <w:rPr>
                <w:rFonts w:ascii="微软雅黑" w:eastAsia="微软雅黑" w:hAnsi="微软雅黑" w:cs="宋体" w:hint="eastAsia"/>
                <w:color w:val="555555"/>
                <w:kern w:val="0"/>
                <w:sz w:val="24"/>
                <w:szCs w:val="24"/>
              </w:rPr>
              <w:lastRenderedPageBreak/>
              <w:t>务</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《湖南省林木、林地权属争议处理办法》第十七条:县级以上人民政府处理林</w:t>
            </w:r>
            <w:r w:rsidRPr="005C17CB">
              <w:rPr>
                <w:rFonts w:ascii="微软雅黑" w:eastAsia="微软雅黑" w:hAnsi="微软雅黑" w:cs="宋体" w:hint="eastAsia"/>
                <w:color w:val="555555"/>
                <w:kern w:val="0"/>
                <w:sz w:val="24"/>
                <w:szCs w:val="24"/>
              </w:rPr>
              <w:lastRenderedPageBreak/>
              <w:t>木、林地权属争议，一般均授权林业行政主管部门会同有关部门办理。</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136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植树造林活动宣传和组织</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市林业局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国务院关于开展全民义务植树运动的实施办法》：第一条:县以上各级人民政府均应成立绿化委员会，统一领导本地区的义务植树运动和整个造林绿化工作。第二条：各级绿化委员会应当组织和推动本地区各部门、各单位，通过各种形式，广泛深入地宣传《关于开展全民义务植树运动的决议》和本实施办法，宣传全民植树、绿化祖国的重大意义，认真做好思想动员，提高认识，造成声势，做到家喻户晓，人人皆知。同时，要努力做好调查研究、规划安排、苗木培育、技术训练等准备工作，有计划有步骤地开展植树运动，要扎扎实实，讲求实效，不搞形式主义和“一刀切”。2.《中华人民共和国森林法实施条例》第二十四条第二款：县级以上地方人民政府应当按照国务院确定的森林覆盖率奋斗目标，确定本行政区域森林覆盖率的奋斗目标，并组织实施。</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137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公务员招录(政府系统）</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湖南省公务员招录公告</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事业单位公开招聘</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湖南省事业单位公开招聘人员试行办法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139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职业资格考试</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省人社厅相关文件</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职称晋升申报和评审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人社部、人社厅、岳阳市人社局相关文件和公告</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劳动能力鉴定</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劳社部发〔2002〕8号《职工非因工伤残或因病丧失劳动能力程度鉴定标准(试行)》</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流动人员人事档案托管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人社厅发〔2016〕75号《关于简化优化流动人员人事档案管理服务的通知》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就业困难人员灵活就业社保补贴</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湘政办发﹝2009﹞34号文件中的《湖南省就业困难人员就业社会保险补贴实施办法》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就业援助</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湘政办发﹝2009﹞34号文件中的《湖南省就业困难人员就业援助实施办法》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个人申请创业担保贷款</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《湖南省创业担保贷款实施办法》（长银发〔2017〕108号）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w:t>
            </w:r>
            <w:r w:rsidRPr="005C17CB">
              <w:rPr>
                <w:rFonts w:ascii="微软雅黑" w:eastAsia="微软雅黑" w:hAnsi="微软雅黑" w:cs="宋体" w:hint="eastAsia"/>
                <w:color w:val="555555"/>
                <w:kern w:val="0"/>
                <w:sz w:val="24"/>
                <w:szCs w:val="24"/>
              </w:rPr>
              <w:lastRenderedPageBreak/>
              <w:t>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失业保险金</w:t>
            </w:r>
            <w:r w:rsidRPr="005C17CB">
              <w:rPr>
                <w:rFonts w:ascii="微软雅黑" w:eastAsia="微软雅黑" w:hAnsi="微软雅黑" w:cs="宋体" w:hint="eastAsia"/>
                <w:color w:val="555555"/>
                <w:kern w:val="0"/>
                <w:sz w:val="24"/>
                <w:szCs w:val="24"/>
              </w:rPr>
              <w:lastRenderedPageBreak/>
              <w:t>申领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依申</w:t>
            </w:r>
            <w:r w:rsidRPr="005C17CB">
              <w:rPr>
                <w:rFonts w:ascii="微软雅黑" w:eastAsia="微软雅黑" w:hAnsi="微软雅黑" w:cs="宋体" w:hint="eastAsia"/>
                <w:color w:val="555555"/>
                <w:kern w:val="0"/>
                <w:sz w:val="24"/>
                <w:szCs w:val="24"/>
              </w:rPr>
              <w:lastRenderedPageBreak/>
              <w:t>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市人社</w:t>
            </w:r>
            <w:r w:rsidRPr="005C17CB">
              <w:rPr>
                <w:rFonts w:ascii="微软雅黑" w:eastAsia="微软雅黑" w:hAnsi="微软雅黑" w:cs="宋体" w:hint="eastAsia"/>
                <w:color w:val="555555"/>
                <w:kern w:val="0"/>
                <w:sz w:val="24"/>
                <w:szCs w:val="24"/>
              </w:rPr>
              <w:lastRenderedPageBreak/>
              <w:t>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《湖南省失业保险金申领发放办法》</w:t>
            </w:r>
            <w:r w:rsidRPr="005C17CB">
              <w:rPr>
                <w:rFonts w:ascii="微软雅黑" w:eastAsia="微软雅黑" w:hAnsi="微软雅黑" w:cs="宋体" w:hint="eastAsia"/>
                <w:color w:val="555555"/>
                <w:kern w:val="0"/>
                <w:sz w:val="24"/>
                <w:szCs w:val="24"/>
              </w:rPr>
              <w:lastRenderedPageBreak/>
              <w:t>（湘劳社发〔2002〕141号第二章第七条）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147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社会保险费征缴</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社会保险法》、《社会保险费申报缴纳管理规定》（人力资源和社会保障部令第20号）、国发〔2014〕8号、国发〔2015〕2号、国发〔2015〕18号、湘政发〔2015〕38号、湘政发〔2016〕14号、湘政发〔2016〕29号、湘人社发〔2016〕40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社会保险政策宣传和咨询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社会保险法》、《社会保险费申报缴纳管理规定》（人力资源和社会保障部令第20号）、国发〔2014〕8号、国发〔2015〕2号、国发〔2015〕18号、湘政发〔2015〕38号、湘政发〔2016〕14号、湘政发〔2016〕29号、湘人社发〔2016〕40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149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工伤事故预防与宣传</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《工伤保险条例》湖南省实施《工伤保险条例》办法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150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工伤事故申报受理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《工伤保险条例》湖南省实施《工伤保险条例》办法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工伤保险待遇申请支付</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《工伤保险条例》湖南省实施《工伤保险条例》办法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医保待遇申请支付</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社会保险法》《国务院关于建立城镇职工基本医疗保险制度的决定》《湖南省人民政府关于整合城乡居民基本医疗保险制度的实施意见》（湘政发〔2016〕14号）《湖南省人民政府关于印发《湖南省城乡居民基本医疗保险实施办法》的通知》（湘政发〔2016〕29号）《岳阳市城镇职工基本医疗保险实施办法》(岳政发〔1999〕35号)《关于印发岳阳市基本医疗保险管理办法的通知》(岳政发〔2012〕15号)《岳阳市人民政府关于整合城乡居民基本医疗保险制度和市辖区城乡居民基本医疗保险纳入市级统筹的实施意见》(岳政发〔2016〕7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企业退休人员养老金发</w:t>
            </w:r>
            <w:r w:rsidRPr="005C17CB">
              <w:rPr>
                <w:rFonts w:ascii="微软雅黑" w:eastAsia="微软雅黑" w:hAnsi="微软雅黑" w:cs="宋体" w:hint="eastAsia"/>
                <w:color w:val="555555"/>
                <w:kern w:val="0"/>
                <w:sz w:val="24"/>
                <w:szCs w:val="24"/>
              </w:rPr>
              <w:lastRenderedPageBreak/>
              <w:t>放</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《中华人民共和国社会保险法》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154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企业养老保险关系转移</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《国务院办公厅关于转发人力资源社会保障部财政部城镇企业职工基本养老保险关系转移接续暂行办法的通知》（国办发〔2009〕66号）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机关事业单位参保人员养老保险关系转移</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依申请服务</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国发〔2015〕2号、国办发〔2015〕18号、湘政发〔2015〕38号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机关事业单位参保人员养老保险待遇计发</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国发〔2015〕2号、国办发〔2015〕18号、湘政发〔2015〕38号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机关事业单位参保人员职业年金管理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市人社局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国发〔2015〕2号、国办发〔2015〕18号、湘政发〔2015〕38号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158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向社会提供区划、地名和界线档案查询服务（法</w:t>
            </w:r>
            <w:r w:rsidRPr="005C17CB">
              <w:rPr>
                <w:rFonts w:ascii="微软雅黑" w:eastAsia="微软雅黑" w:hAnsi="微软雅黑" w:cs="宋体" w:hint="eastAsia"/>
                <w:color w:val="555555"/>
                <w:kern w:val="0"/>
                <w:sz w:val="24"/>
                <w:szCs w:val="24"/>
              </w:rPr>
              <w:lastRenderedPageBreak/>
              <w:t>律、法规规定应当保密的除外）</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其他行政</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行为</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《行政区域界线管理条例》（国务院令353号）《地名管理条例实施细则》</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159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为困难群众提供最低生活保障和专项救助</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行政给付</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国务院颁布实施的《社会救助暂行办法》《农村五保供养条例》《城市居民最低生活保障条例》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开展扶老、助残、救孤、济困等系列公益活动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其他行政</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行为</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民政部《中国福利彩票管理办法》《彩票管理条例》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自然灾害救灾救济</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行政给付</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中华人民共和国国务院令第577号《自然灾害救助条例》《救灾捐赠管理暂行办法》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慈善捐赠与慈善救助咨询服务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其他行政</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行为</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《中华人民共和国公益事业捐赠法》《慈善法》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养老服务相关政策咨询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《养老机构设立许可办法》（民政部第48号令）《养老机构管理办法》（民政部第49号令）</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w:t>
            </w:r>
            <w:r w:rsidRPr="005C17CB">
              <w:rPr>
                <w:rFonts w:ascii="微软雅黑" w:eastAsia="微软雅黑" w:hAnsi="微软雅黑" w:cs="宋体" w:hint="eastAsia"/>
                <w:color w:val="555555"/>
                <w:kern w:val="0"/>
                <w:sz w:val="24"/>
                <w:szCs w:val="24"/>
              </w:rPr>
              <w:lastRenderedPageBreak/>
              <w:t>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孤儿基本生</w:t>
            </w:r>
            <w:r w:rsidRPr="005C17CB">
              <w:rPr>
                <w:rFonts w:ascii="微软雅黑" w:eastAsia="微软雅黑" w:hAnsi="微软雅黑" w:cs="宋体" w:hint="eastAsia"/>
                <w:color w:val="555555"/>
                <w:kern w:val="0"/>
                <w:sz w:val="24"/>
                <w:szCs w:val="24"/>
              </w:rPr>
              <w:lastRenderedPageBreak/>
              <w:t>活费及重残人员福利政策咨询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依申</w:t>
            </w:r>
            <w:r w:rsidRPr="005C17CB">
              <w:rPr>
                <w:rFonts w:ascii="微软雅黑" w:eastAsia="微软雅黑" w:hAnsi="微软雅黑" w:cs="宋体" w:hint="eastAsia"/>
                <w:color w:val="555555"/>
                <w:kern w:val="0"/>
                <w:sz w:val="24"/>
                <w:szCs w:val="24"/>
              </w:rPr>
              <w:lastRenderedPageBreak/>
              <w:t>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市民政</w:t>
            </w:r>
            <w:r w:rsidRPr="005C17CB">
              <w:rPr>
                <w:rFonts w:ascii="微软雅黑" w:eastAsia="微软雅黑" w:hAnsi="微软雅黑" w:cs="宋体" w:hint="eastAsia"/>
                <w:color w:val="555555"/>
                <w:kern w:val="0"/>
                <w:sz w:val="24"/>
                <w:szCs w:val="24"/>
              </w:rPr>
              <w:lastRenderedPageBreak/>
              <w:t>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《国务院办公厅关于加强孤儿保障工</w:t>
            </w:r>
            <w:r w:rsidRPr="005C17CB">
              <w:rPr>
                <w:rFonts w:ascii="微软雅黑" w:eastAsia="微软雅黑" w:hAnsi="微软雅黑" w:cs="宋体" w:hint="eastAsia"/>
                <w:color w:val="555555"/>
                <w:kern w:val="0"/>
                <w:sz w:val="24"/>
                <w:szCs w:val="24"/>
              </w:rPr>
              <w:lastRenderedPageBreak/>
              <w:t>作的意见》（国办发〔2010〕54号）《民政部、财政部关于发放孤儿生活费的通知》（民发〔2010〕161号）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165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收养登记政策咨询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《中国公民收养子女登记办法》（民政部令第14号）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流浪乞讨人员及流浪精神病人救助</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其他行政</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行为</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《城市生活无着的流浪乞讨人员的救助管理办法》及其细则（国务院第381号令）</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民办非企业、社会团体等机构设立、变更、注销政策咨询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《社会团体登记管理条例》《民办非企业单位登记管理暂行条例》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军人优待抚恤政策咨询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《军人优待抚恤条例》《伤残抚恤管理暂行办法》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169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殡葬政策咨询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《殡葬管理条例》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婚姻登记服务及政策咨询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市民政局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《中华人民共和国婚姻法》《婚姻登记条例》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w:t>
            </w:r>
            <w:r w:rsidRPr="005C17CB">
              <w:rPr>
                <w:rFonts w:ascii="微软雅黑" w:eastAsia="微软雅黑" w:hAnsi="微软雅黑" w:cs="宋体" w:hint="eastAsia"/>
                <w:color w:val="555555"/>
                <w:kern w:val="0"/>
                <w:sz w:val="24"/>
                <w:szCs w:val="24"/>
              </w:rPr>
              <w:lastRenderedPageBreak/>
              <w:t>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退役士兵和</w:t>
            </w:r>
            <w:r w:rsidRPr="005C17CB">
              <w:rPr>
                <w:rFonts w:ascii="微软雅黑" w:eastAsia="微软雅黑" w:hAnsi="微软雅黑" w:cs="宋体" w:hint="eastAsia"/>
                <w:color w:val="555555"/>
                <w:kern w:val="0"/>
                <w:sz w:val="24"/>
                <w:szCs w:val="24"/>
              </w:rPr>
              <w:lastRenderedPageBreak/>
              <w:t>伤病残士兵接受安置政策咨询</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依申</w:t>
            </w:r>
            <w:r w:rsidRPr="005C17CB">
              <w:rPr>
                <w:rFonts w:ascii="微软雅黑" w:eastAsia="微软雅黑" w:hAnsi="微软雅黑" w:cs="宋体" w:hint="eastAsia"/>
                <w:color w:val="555555"/>
                <w:kern w:val="0"/>
                <w:sz w:val="24"/>
                <w:szCs w:val="24"/>
              </w:rPr>
              <w:lastRenderedPageBreak/>
              <w:t>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市民政</w:t>
            </w:r>
            <w:r w:rsidRPr="005C17CB">
              <w:rPr>
                <w:rFonts w:ascii="微软雅黑" w:eastAsia="微软雅黑" w:hAnsi="微软雅黑" w:cs="宋体" w:hint="eastAsia"/>
                <w:color w:val="555555"/>
                <w:kern w:val="0"/>
                <w:sz w:val="24"/>
                <w:szCs w:val="24"/>
              </w:rPr>
              <w:lastRenderedPageBreak/>
              <w:t>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《兵役法》《退役士兵安置条例》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172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投诉咨询服务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市环保局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《中华人民共和国环境保护法》《环境信访办法》（国家环境保护总局令第34号）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政务信息公开</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市环保局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《中华人民共和国环境保护法》《企业事业单位环境信息公开办法》（环境保护部令第31号）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环境保护工作年度报告</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市环保局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《中华人民共和国环境保护法》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“六五”世界环境日宣传</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市环保局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《中华人民共和国环境保护法》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环境状况公报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市环保局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《中华人民共和国环境保护法》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水环境质量月报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市环保局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《中华人民共和国环境保护法》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178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空气日报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市环保局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《中华人民共和国环境保护法》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179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公共租赁住房保障</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市保障性住房服务中心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《公共租赁住房管理办法》（中华人民共和国住房和城乡建设部令第11号）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房屋安全鉴定</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市保障性住房服务中心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《城市危险房屋管理规定》（1989年11月21日建设部令第4号发布，2004年7月13日经建设部第41次常务会议讨论通过，2004年7月20日根据《建设部关于修改〈城市危险房屋管理规定〉的决定》修正）</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白蚁预防、灭治</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市保障性住房服务中心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《城市房屋白蚁防治管理规定》（建设部令第72号），根据2004年7月20日建设部令第130号修正，2015年05月04日住房和城乡建设部令第24号修正</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指导和协助设立业主大会和选举业</w:t>
            </w:r>
            <w:r w:rsidRPr="005C17CB">
              <w:rPr>
                <w:rFonts w:ascii="微软雅黑" w:eastAsia="微软雅黑" w:hAnsi="微软雅黑" w:cs="宋体" w:hint="eastAsia"/>
                <w:color w:val="555555"/>
                <w:kern w:val="0"/>
                <w:sz w:val="24"/>
                <w:szCs w:val="24"/>
              </w:rPr>
              <w:lastRenderedPageBreak/>
              <w:t>主委员会</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市保障性住房服务中</w:t>
            </w:r>
            <w:r w:rsidRPr="005C17CB">
              <w:rPr>
                <w:rFonts w:ascii="微软雅黑" w:eastAsia="微软雅黑" w:hAnsi="微软雅黑" w:cs="宋体" w:hint="eastAsia"/>
                <w:color w:val="555555"/>
                <w:kern w:val="0"/>
                <w:sz w:val="24"/>
                <w:szCs w:val="24"/>
              </w:rPr>
              <w:lastRenderedPageBreak/>
              <w:t>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《物业管理条例》(国务院令第379号)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183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处理物业管理活动中的投诉</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市保障性住房服务中心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《物业管理条例》(国务院令第379号)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管理住宅专项维修资金</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市保障性住房服务中心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《住宅专项维修资金管理办法》（建设部、财政部令第165号）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房产测绘</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市保障性住房服务中心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《房产测绘管理办法》（建设部、国家测绘局令第83号）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“11·1”湖南省人防警报试鸣日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市人防办</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《关于加强人民防空工作的决定》（湘发〔2002〕15号）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“5·12”防灾减灾日活动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市人防办</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《中华人民共和国人民防空法》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188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“9·18”国耻纪念日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w:t>
            </w:r>
            <w:r w:rsidRPr="005C17CB">
              <w:rPr>
                <w:rFonts w:ascii="微软雅黑" w:eastAsia="微软雅黑" w:hAnsi="微软雅黑" w:cs="宋体" w:hint="eastAsia"/>
                <w:color w:val="555555"/>
                <w:kern w:val="0"/>
                <w:sz w:val="24"/>
                <w:szCs w:val="24"/>
              </w:rPr>
              <w:lastRenderedPageBreak/>
              <w:t>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市人防办</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《中华人民共和国人民防空法》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189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防空防灾知识技能和技能培训</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市人防办</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《中华人民共和国人民防空法》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规划信息发布</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市规划局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《中华人民共和国城乡规划法》《湖南省实施〈中华人民共和国城乡规划法〉办法》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建设项目验线</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市规划局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《中华人民共和国城乡规划法》《湖南省实施〈中华人民共和国城乡规划法〉办法》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规划信息公开</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市规划局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《中华人民共和国城乡规划法》《湖南省实施〈中华人民共和国城乡规划法〉办法》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农机购置补贴政策咨询及投诉、举报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市农业机械</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《湖南省2015-2017年农业机械购置补贴实施方案》（湘农联〔2015〕40号）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农机技术培训</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市农业机械</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w:t>
            </w:r>
            <w:r w:rsidRPr="005C17CB">
              <w:rPr>
                <w:rFonts w:ascii="微软雅黑" w:eastAsia="微软雅黑" w:hAnsi="微软雅黑" w:cs="宋体" w:hint="eastAsia"/>
                <w:color w:val="555555"/>
                <w:kern w:val="0"/>
                <w:sz w:val="24"/>
                <w:szCs w:val="24"/>
              </w:rPr>
              <w:lastRenderedPageBreak/>
              <w:t>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《农业机械化促进法》《湖南省农业机械管理条例》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195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农机产品质量投诉、举报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市农业机械</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《湖南省2015-2017年农业机械购置补贴实施方案》（湘农联〔2015〕40号）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农机安全生产宣传</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市农业机械</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《农业机械化促进法》《湖南省农业机械管理条例》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受理畜禽水产品投诉举报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市畜牧水产</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1．《饲料和饲料添加剂管理条例》国务院令第327号；2．《兽药管理条例》国务院令第404号。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198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提供畜牧水产业技术服务和培训</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市畜牧水产</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中华人民共和国畜牧法》第四条：国家采取措施，培养畜牧兽医专业人才，发展畜牧兽医科学技术研究和推广事业，开展畜牧兽医科学技术知识的教育宣传工作和畜牧兽医信息服务，推进畜牧业科技进步。第三十八条：国家设立的畜牧兽医技术推广机构，应当向农民提供畜禽养殖技术培训、良种推广、</w:t>
            </w:r>
            <w:r w:rsidRPr="005C17CB">
              <w:rPr>
                <w:rFonts w:ascii="微软雅黑" w:eastAsia="微软雅黑" w:hAnsi="微软雅黑" w:cs="宋体" w:hint="eastAsia"/>
                <w:color w:val="555555"/>
                <w:kern w:val="0"/>
                <w:sz w:val="24"/>
                <w:szCs w:val="24"/>
              </w:rPr>
              <w:lastRenderedPageBreak/>
              <w:t>疫病防治等服务。县级以上人民政府应当保障国家设立的畜牧兽医技术推广机构从事公益性技术服务的工作经费；2．《中华人民共和国渔业法》第十八条：县级以上人民政府渔业行政主管部门应当加强对养殖生产的技术指导和病害防治工作。</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199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提供动物（水生动物）疫病防治技术服务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市畜牧水产</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中华人民共和国动物防疫法》第九条：县级以上地方人民政府按照国务院的规定，根据统筹规划、合理布局、综合设置的原则建立动物疫病预防控制机构，承担动物疫病的监测、检测、诊断、流行病学调查、疫情报告以及其他预防、控制等技术工作；2．《中华人民共和国渔业法》第十八条：县级以上人民政府渔业行政主管部门应当加强对养殖生产的技术指导和病害防治工作。</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提供畜禽养殖污染综合利用指导服</w:t>
            </w:r>
            <w:r w:rsidRPr="005C17CB">
              <w:rPr>
                <w:rFonts w:ascii="微软雅黑" w:eastAsia="微软雅黑" w:hAnsi="微软雅黑" w:cs="宋体" w:hint="eastAsia"/>
                <w:color w:val="555555"/>
                <w:kern w:val="0"/>
                <w:sz w:val="24"/>
                <w:szCs w:val="24"/>
              </w:rPr>
              <w:lastRenderedPageBreak/>
              <w:t>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市畜牧水产</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w:t>
            </w:r>
            <w:r w:rsidRPr="005C17CB">
              <w:rPr>
                <w:rFonts w:ascii="微软雅黑" w:eastAsia="微软雅黑" w:hAnsi="微软雅黑" w:cs="宋体" w:hint="eastAsia"/>
                <w:color w:val="555555"/>
                <w:kern w:val="0"/>
                <w:sz w:val="24"/>
                <w:szCs w:val="24"/>
              </w:rPr>
              <w:lastRenderedPageBreak/>
              <w:t>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《畜禽规模养殖污染防治条例》（国务院令第643号）第五条第二款　县级以上人民政府农牧主管部门负责畜禽养</w:t>
            </w:r>
            <w:r w:rsidRPr="005C17CB">
              <w:rPr>
                <w:rFonts w:ascii="微软雅黑" w:eastAsia="微软雅黑" w:hAnsi="微软雅黑" w:cs="宋体" w:hint="eastAsia"/>
                <w:color w:val="555555"/>
                <w:kern w:val="0"/>
                <w:sz w:val="24"/>
                <w:szCs w:val="24"/>
              </w:rPr>
              <w:lastRenderedPageBreak/>
              <w:t>殖废弃物综合利用的指导和服务。</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201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提供养殖业政策咨询服务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市畜牧水产</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技术推广中心</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畜牧水产部门职能。</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单位纳税人设立登记</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市地方税务局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《中华人民共和国税收征收管理法》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个体经营纳税人设立登记</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市地方税务局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《中华人民共和国税收征收管理法》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地方税费金申报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市地方税务局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《中华人民共和国税收征收管理法》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延期申报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市地方税务局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《中华人民共和国税收征收管理法》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延期缴纳</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市地方税务局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《中华人民共和国税收征收管理法》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政府信息依申请公开</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各级政府</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部门单位</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《中华人民共和国政府信息公开条例》（国务院令第492号）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20</w:t>
            </w:r>
            <w:r w:rsidRPr="005C17CB">
              <w:rPr>
                <w:rFonts w:ascii="微软雅黑" w:eastAsia="微软雅黑" w:hAnsi="微软雅黑" w:cs="宋体" w:hint="eastAsia"/>
                <w:color w:val="555555"/>
                <w:kern w:val="0"/>
                <w:sz w:val="24"/>
                <w:szCs w:val="24"/>
              </w:rPr>
              <w:lastRenderedPageBreak/>
              <w:t>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12345公众</w:t>
            </w:r>
            <w:r w:rsidRPr="005C17CB">
              <w:rPr>
                <w:rFonts w:ascii="微软雅黑" w:eastAsia="微软雅黑" w:hAnsi="微软雅黑" w:cs="宋体" w:hint="eastAsia"/>
                <w:color w:val="555555"/>
                <w:kern w:val="0"/>
                <w:sz w:val="24"/>
                <w:szCs w:val="24"/>
              </w:rPr>
              <w:lastRenderedPageBreak/>
              <w:t>服务热线工单办理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w:t>
            </w:r>
            <w:r w:rsidRPr="005C17CB">
              <w:rPr>
                <w:rFonts w:ascii="微软雅黑" w:eastAsia="微软雅黑" w:hAnsi="微软雅黑" w:cs="宋体" w:hint="eastAsia"/>
                <w:color w:val="555555"/>
                <w:kern w:val="0"/>
                <w:sz w:val="24"/>
                <w:szCs w:val="24"/>
              </w:rPr>
              <w:lastRenderedPageBreak/>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各级政</w:t>
            </w:r>
            <w:r w:rsidRPr="005C17CB">
              <w:rPr>
                <w:rFonts w:ascii="微软雅黑" w:eastAsia="微软雅黑" w:hAnsi="微软雅黑" w:cs="宋体" w:hint="eastAsia"/>
                <w:color w:val="555555"/>
                <w:kern w:val="0"/>
                <w:sz w:val="24"/>
                <w:szCs w:val="24"/>
              </w:rPr>
              <w:lastRenderedPageBreak/>
              <w:t>府</w:t>
            </w:r>
          </w:p>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部门单位</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《岳阳市12345公众服务热线工单办</w:t>
            </w:r>
            <w:r w:rsidRPr="005C17CB">
              <w:rPr>
                <w:rFonts w:ascii="微软雅黑" w:eastAsia="微软雅黑" w:hAnsi="微软雅黑" w:cs="宋体" w:hint="eastAsia"/>
                <w:color w:val="555555"/>
                <w:kern w:val="0"/>
                <w:sz w:val="24"/>
                <w:szCs w:val="24"/>
              </w:rPr>
              <w:lastRenderedPageBreak/>
              <w:t>理规范（试行）》（岳政办函〔2012〕53号）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209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纳税服务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市国税局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《全国税务系统纳税服务规范》（税总发〔2014〕154号）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公路路政政策咨询及路况信息发布服务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市公路局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《中华人民共和国公路法》《中华人民共和国公路安全保护条例》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查阅档案利用服务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市档案局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档案法》第十九条：“国家档案馆保管的档案，一般应当自形成之日起满30年向社会开放。经济、科学、技术、文化等类档案向社会开放的期限，可以少于30年，涉及国家安全或者重大利益以及其他到期不宜开放的档案向社会开放的期限，可以多于30年，具体期限由国家档案行政管理部门制订，报国务院批准施行。档案馆应当定期公布开放档案的目录，并为档案的利用创造条件，简化手续，提供方便。</w:t>
            </w:r>
            <w:r w:rsidRPr="005C17CB">
              <w:rPr>
                <w:rFonts w:ascii="微软雅黑" w:eastAsia="微软雅黑" w:hAnsi="微软雅黑" w:cs="宋体" w:hint="eastAsia"/>
                <w:color w:val="555555"/>
                <w:kern w:val="0"/>
                <w:sz w:val="24"/>
                <w:szCs w:val="24"/>
              </w:rPr>
              <w:lastRenderedPageBreak/>
              <w:t>中华人民共和国公民和组织持有合法证明，可以利用已经开放的档案。《中华人民共和国档案实施办法》第二十二条第一款：《档案法》所称档案的利用，是指对档案的阅览、复制和摘录……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212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档案教育培训</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市档案局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《中华人民共和国档案实施办法》第八条第四项：组织、指导本行政区域内档案理论与科学技术研究、档案宣传与档案教育、档案工作人员培训</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移民直补资金</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市移民局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《国务院关于完善大中型水库移民后期扶持政策的意见》（国发〔2006〕17号）文件）</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移民实用技术和技能培训</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市移民局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《国务院关于完善大中型水库移民后期扶持政策的意见》（国发〔2006〕17号）文件</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50元万以下（不含）的移民后期扶持资金项目初步设计审批</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依法申请类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市移民局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湖南省政府令第253号下放管理层级第2项</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w:t>
            </w:r>
            <w:r w:rsidRPr="005C17CB">
              <w:rPr>
                <w:rFonts w:ascii="微软雅黑" w:eastAsia="微软雅黑" w:hAnsi="微软雅黑" w:cs="宋体" w:hint="eastAsia"/>
                <w:color w:val="555555"/>
                <w:kern w:val="0"/>
                <w:sz w:val="24"/>
                <w:szCs w:val="24"/>
              </w:rPr>
              <w:lastRenderedPageBreak/>
              <w:t>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大中型水库</w:t>
            </w:r>
            <w:r w:rsidRPr="005C17CB">
              <w:rPr>
                <w:rFonts w:ascii="微软雅黑" w:eastAsia="微软雅黑" w:hAnsi="微软雅黑" w:cs="宋体" w:hint="eastAsia"/>
                <w:color w:val="555555"/>
                <w:kern w:val="0"/>
                <w:sz w:val="24"/>
                <w:szCs w:val="24"/>
              </w:rPr>
              <w:lastRenderedPageBreak/>
              <w:t>移民困难家庭子女考取全日制大学补助</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主动</w:t>
            </w:r>
            <w:r w:rsidRPr="005C17CB">
              <w:rPr>
                <w:rFonts w:ascii="微软雅黑" w:eastAsia="微软雅黑" w:hAnsi="微软雅黑" w:cs="宋体" w:hint="eastAsia"/>
                <w:color w:val="555555"/>
                <w:kern w:val="0"/>
                <w:sz w:val="24"/>
                <w:szCs w:val="24"/>
              </w:rPr>
              <w:lastRenderedPageBreak/>
              <w:t>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市移民</w:t>
            </w:r>
            <w:r w:rsidRPr="005C17CB">
              <w:rPr>
                <w:rFonts w:ascii="微软雅黑" w:eastAsia="微软雅黑" w:hAnsi="微软雅黑" w:cs="宋体" w:hint="eastAsia"/>
                <w:color w:val="555555"/>
                <w:kern w:val="0"/>
                <w:sz w:val="24"/>
                <w:szCs w:val="24"/>
              </w:rPr>
              <w:lastRenderedPageBreak/>
              <w:t>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湖南省水库移民开发管理局关于做好</w:t>
            </w:r>
            <w:r w:rsidRPr="005C17CB">
              <w:rPr>
                <w:rFonts w:ascii="微软雅黑" w:eastAsia="微软雅黑" w:hAnsi="微软雅黑" w:cs="宋体" w:hint="eastAsia"/>
                <w:color w:val="555555"/>
                <w:kern w:val="0"/>
                <w:sz w:val="24"/>
                <w:szCs w:val="24"/>
              </w:rPr>
              <w:lastRenderedPageBreak/>
              <w:t>大中型水库农村移民独生子女户和计划生育两女户奖励及扶助工作的通知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217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大中型水库移民困难家庭子女考取全日制高中补助</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市移民局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湖南省水库移民开发管理局关于做好大中型水库农村移民独生子女户和计划生育两女户奖励及扶助工作的通知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关爱大中型水库移民计生特困家庭行动</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市移民局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湖南省水库移民开发管理局关于做好大中型水库农村移民独生子女户和计划生育两女户奖励及扶助工作的通知</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219</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信访事项受理办理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市信访局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《国务院信访条例》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220</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信访事项复查复核</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市信访局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《湖南省信访事项复查复核办法》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221</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提供天气预报</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市气象局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《中华人民共和国气象法》）第二十二条：各级气象主管机构所属的气象台站应当按照职责向社会发布公众气象预报和灾害性天气警报，并根据天气变化</w:t>
            </w:r>
            <w:r w:rsidRPr="005C17CB">
              <w:rPr>
                <w:rFonts w:ascii="微软雅黑" w:eastAsia="微软雅黑" w:hAnsi="微软雅黑" w:cs="宋体" w:hint="eastAsia"/>
                <w:color w:val="555555"/>
                <w:kern w:val="0"/>
                <w:sz w:val="24"/>
                <w:szCs w:val="24"/>
              </w:rPr>
              <w:lastRenderedPageBreak/>
              <w:t>情况及时补充或者订正。</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222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气象灾害预警</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市气象局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中华人民共和国气象法》）第二十二条：各级气象主管机构所属的气象台站应当按照职责向社会发布公众气象预报和灾害性天气警报，并根据天气变化情况及时补充或者订正；2.《气象灾害防御条例》（国务院令第570号）第三十条：各级气象主管机构所属的气象台站应当按照职责向社会统一发布灾害性天气警报和气象灾害预警信号，并及时向有关灾害防御、救助部门通报；其他组织和个人不得向社会发布灾害性天气警报和气象灾害预警信号。第三十四条：各级气象主管机构所属的气象台站应当及时向本级人民政府和有关部门报告灾</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222</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气象灾害预警</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市气象局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害性天气预报、警报情况和气象灾害预警信息；3.《气象灾害预警信号发布与传播办法》第四条国务院气象主管机构负责全国预警信号发布、解除与传播的管理工作，地方各级气象主管机构负责</w:t>
            </w:r>
            <w:r w:rsidRPr="005C17CB">
              <w:rPr>
                <w:rFonts w:ascii="微软雅黑" w:eastAsia="微软雅黑" w:hAnsi="微软雅黑" w:cs="宋体" w:hint="eastAsia"/>
                <w:color w:val="555555"/>
                <w:kern w:val="0"/>
                <w:sz w:val="24"/>
                <w:szCs w:val="24"/>
              </w:rPr>
              <w:lastRenderedPageBreak/>
              <w:t>本行政区域内预警信号发布、解除与传播的管理工作，其他有关部门按照职责配合气象主管机构做好预警信号发布与传播的有关工作。</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223</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提供气象监测信息服务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市气象局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1.《中华人民共和国气象法》（主席令第23号）第十五条：国务院气象主管机构及有关地方气象主管机构应当按照国家规定适时发布基本气象探测资料；2.《气象资料共享管理办法》（中国气象局令第4号）第六条：各级气象主管机构负责共享气象资料提供工作的单位，应当通过网络适时、滚动向社会发布下列基本气象资料，供公众无偿下载。第七条：各级气象主管机构负责共享气象资料提供工作的单位，应当免费向从事气象工作的机构、事业单位开展的公益服务、非营利性科研和教育机构从事的非商业性活动提供所需的气象资料。第十条：各级气象主管机构负责共享气象资料提供工作的单位，只负责提供本级气象主管机构组织收集和存档的气象资料。</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lastRenderedPageBreak/>
              <w:t>224</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开展人工影响天气服务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市气象局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《中华人民共和国气象法》《人工影响天气管理条例》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225</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危化场所防雷监管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市气象局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国发〔2016〕39号</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226</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公证法律服务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市司法局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《中华人民共和国公证法》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227</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法律援助服务</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依申请类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市司法局</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《湖南省法律援助条例》</w:t>
            </w:r>
          </w:p>
        </w:tc>
        <w:tc>
          <w:tcPr>
            <w:tcW w:w="112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r w:rsidR="005C17CB" w:rsidRPr="005C17CB" w:rsidTr="005C17CB">
        <w:tc>
          <w:tcPr>
            <w:tcW w:w="60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228</w:t>
            </w:r>
          </w:p>
        </w:tc>
        <w:tc>
          <w:tcPr>
            <w:tcW w:w="256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人民币结算账户管理</w:t>
            </w:r>
          </w:p>
        </w:tc>
        <w:tc>
          <w:tcPr>
            <w:tcW w:w="1335"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主动服务类</w:t>
            </w:r>
          </w:p>
        </w:tc>
        <w:tc>
          <w:tcPr>
            <w:tcW w:w="165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人民银行</w:t>
            </w:r>
          </w:p>
        </w:tc>
        <w:tc>
          <w:tcPr>
            <w:tcW w:w="7260"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C17CB" w:rsidRPr="005C17CB" w:rsidRDefault="005C17CB" w:rsidP="005C17CB">
            <w:pPr>
              <w:widowControl/>
              <w:spacing w:line="480" w:lineRule="auto"/>
              <w:rPr>
                <w:rFonts w:ascii="微软雅黑" w:eastAsia="微软雅黑" w:hAnsi="微软雅黑" w:cs="宋体"/>
                <w:color w:val="555555"/>
                <w:kern w:val="0"/>
                <w:sz w:val="24"/>
                <w:szCs w:val="24"/>
              </w:rPr>
            </w:pPr>
            <w:r w:rsidRPr="005C17CB">
              <w:rPr>
                <w:rFonts w:ascii="微软雅黑" w:eastAsia="微软雅黑" w:hAnsi="微软雅黑" w:cs="宋体" w:hint="eastAsia"/>
                <w:color w:val="555555"/>
                <w:kern w:val="0"/>
                <w:sz w:val="24"/>
                <w:szCs w:val="24"/>
              </w:rPr>
              <w:t>《人民币结算账户管理办法》</w:t>
            </w:r>
          </w:p>
        </w:tc>
        <w:tc>
          <w:tcPr>
            <w:tcW w:w="1125" w:type="dxa"/>
            <w:tcBorders>
              <w:top w:val="outset" w:sz="6" w:space="0" w:color="000000"/>
              <w:left w:val="outset" w:sz="6" w:space="0" w:color="000000"/>
              <w:bottom w:val="outset" w:sz="6" w:space="0" w:color="000000"/>
              <w:right w:val="outset" w:sz="6" w:space="0" w:color="000000"/>
            </w:tcBorders>
            <w:shd w:val="clear" w:color="auto" w:fill="FFFFFF"/>
            <w:noWrap/>
            <w:vAlign w:val="center"/>
            <w:hideMark/>
          </w:tcPr>
          <w:p w:rsidR="005C17CB" w:rsidRPr="005C17CB" w:rsidRDefault="005C17CB" w:rsidP="005C17CB">
            <w:pPr>
              <w:widowControl/>
              <w:jc w:val="left"/>
              <w:rPr>
                <w:rFonts w:ascii="微软雅黑" w:eastAsia="微软雅黑" w:hAnsi="微软雅黑" w:cs="宋体"/>
                <w:color w:val="555555"/>
                <w:kern w:val="0"/>
                <w:sz w:val="24"/>
                <w:szCs w:val="24"/>
              </w:rPr>
            </w:pPr>
          </w:p>
        </w:tc>
      </w:tr>
    </w:tbl>
    <w:p w:rsidR="00440A0B" w:rsidRDefault="00440A0B">
      <w:bookmarkStart w:id="0" w:name="_GoBack"/>
      <w:bookmarkEnd w:id="0"/>
    </w:p>
    <w:sectPr w:rsidR="00440A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828"/>
    <w:rsid w:val="00440A0B"/>
    <w:rsid w:val="005C17CB"/>
    <w:rsid w:val="009C3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17CB"/>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17C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511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53</Pages>
  <Words>2839</Words>
  <Characters>16185</Characters>
  <Application>Microsoft Office Word</Application>
  <DocSecurity>0</DocSecurity>
  <Lines>134</Lines>
  <Paragraphs>37</Paragraphs>
  <ScaleCrop>false</ScaleCrop>
  <Company/>
  <LinksUpToDate>false</LinksUpToDate>
  <CharactersWithSpaces>18987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2018-07-19T07:47:00Z</dcterms:created>
  <dcterms:modified xsi:type="dcterms:W3CDTF">2018-07-19T07:47:00Z</dcterms:modified>
</cp:coreProperties>
</file>