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304" w:line="220" w:lineRule="auto"/>
        <w:outlineLvl w:val="0"/>
        <w:jc w:val="right"/>
        <w:rPr>
          <w:rFonts w:ascii="SimSun" w:hAnsi="SimSun" w:eastAsia="SimSun" w:cs="SimSun"/>
          <w:sz w:val="83"/>
          <w:szCs w:val="83"/>
        </w:rPr>
      </w:pPr>
      <w:r>
        <w:rPr>
          <w:rFonts w:ascii="SimSun" w:hAnsi="SimSun" w:eastAsia="SimSun" w:cs="SimSun"/>
          <w:sz w:val="83"/>
          <w:szCs w:val="83"/>
          <w:u w:val="single" w:color="FF0000"/>
          <w:color w:val="FF0000"/>
          <w14:textOutline w14:w="12700" w14:cap="flat" w14:cmpd="sng">
            <w14:solidFill>
              <w14:srgbClr w14:val="FF0000"/>
            </w14:solidFill>
            <w14:prstDash w14:val="solid"/>
            <w14:miter w14:lim="0"/>
          </w14:textOutline>
          <w:spacing w:val="63"/>
        </w:rPr>
        <w:t>安康市人民政府办公室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pStyle w:val="BodyText"/>
        <w:spacing w:before="101" w:line="223" w:lineRule="auto"/>
        <w:jc w:val="right"/>
        <w:rPr/>
      </w:pPr>
      <w:r>
        <w:rPr>
          <w:spacing w:val="3"/>
        </w:rPr>
        <w:t>安政办函〔2023〕79</w:t>
      </w:r>
      <w:r>
        <w:rPr>
          <w:spacing w:val="-37"/>
        </w:rPr>
        <w:t xml:space="preserve"> </w:t>
      </w:r>
      <w:r>
        <w:rPr>
          <w:spacing w:val="3"/>
        </w:rPr>
        <w:t>号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2295"/>
        <w:spacing w:before="140" w:line="222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8"/>
        </w:rPr>
        <w:t>安康市人民政府办公室</w:t>
      </w:r>
    </w:p>
    <w:p>
      <w:pPr>
        <w:ind w:left="1189"/>
        <w:spacing w:before="42" w:line="222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9"/>
        </w:rPr>
        <w:t>关于印发安康市数字政府建设规划</w:t>
      </w:r>
    </w:p>
    <w:p>
      <w:pPr>
        <w:ind w:left="2085"/>
        <w:spacing w:before="37" w:line="595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9"/>
          <w:position w:val="2"/>
        </w:rPr>
        <w:t>（2023-2025</w:t>
      </w:r>
      <w:r>
        <w:rPr>
          <w:rFonts w:ascii="SimSun" w:hAnsi="SimSun" w:eastAsia="SimSun" w:cs="SimSun"/>
          <w:sz w:val="43"/>
          <w:szCs w:val="43"/>
          <w:spacing w:val="-90"/>
          <w:position w:val="2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9"/>
          <w:position w:val="2"/>
        </w:rPr>
        <w:t>年）的通知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pStyle w:val="BodyText"/>
        <w:ind w:left="16"/>
        <w:spacing w:before="101" w:line="220" w:lineRule="auto"/>
        <w:rPr/>
      </w:pPr>
      <w:r>
        <w:rPr>
          <w:spacing w:val="6"/>
        </w:rPr>
        <w:t>各县（市、</w:t>
      </w:r>
      <w:r>
        <w:rPr>
          <w:spacing w:val="-75"/>
        </w:rPr>
        <w:t xml:space="preserve"> </w:t>
      </w:r>
      <w:r>
        <w:rPr>
          <w:spacing w:val="6"/>
        </w:rPr>
        <w:t>区）人民政府，市政府各工作部门、直属机构：</w:t>
      </w:r>
    </w:p>
    <w:p>
      <w:pPr>
        <w:pStyle w:val="BodyText"/>
        <w:ind w:right="2"/>
        <w:spacing w:before="189" w:line="562" w:lineRule="exact"/>
        <w:jc w:val="right"/>
        <w:rPr/>
      </w:pPr>
      <w:r>
        <w:rPr>
          <w:spacing w:val="8"/>
          <w:position w:val="18"/>
        </w:rPr>
        <w:t>《安康市数字政府建设规划（2023-2025</w:t>
      </w:r>
      <w:r>
        <w:rPr>
          <w:spacing w:val="-54"/>
          <w:position w:val="18"/>
        </w:rPr>
        <w:t xml:space="preserve"> </w:t>
      </w:r>
      <w:r>
        <w:rPr>
          <w:spacing w:val="8"/>
          <w:position w:val="18"/>
        </w:rPr>
        <w:t>年）》</w:t>
      </w:r>
      <w:r>
        <w:rPr>
          <w:spacing w:val="-91"/>
          <w:position w:val="18"/>
        </w:rPr>
        <w:t xml:space="preserve"> </w:t>
      </w:r>
      <w:r>
        <w:rPr>
          <w:spacing w:val="8"/>
          <w:position w:val="18"/>
        </w:rPr>
        <w:t>已经市政府</w:t>
      </w:r>
    </w:p>
    <w:p>
      <w:pPr>
        <w:pStyle w:val="BodyText"/>
        <w:ind w:left="50"/>
        <w:spacing w:line="220" w:lineRule="auto"/>
        <w:rPr/>
      </w:pPr>
      <w:r>
        <w:rPr>
          <w:spacing w:val="7"/>
        </w:rPr>
        <w:t>同意，现印发给你们，请认真抓好组织实施。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4664"/>
        <w:spacing w:before="102" w:line="559" w:lineRule="exact"/>
        <w:rPr/>
      </w:pPr>
      <w:r>
        <w:rPr>
          <w:spacing w:val="7"/>
          <w:position w:val="18"/>
        </w:rPr>
        <w:t>安康市人民政府办公室</w:t>
      </w:r>
    </w:p>
    <w:p>
      <w:pPr>
        <w:pStyle w:val="BodyText"/>
        <w:ind w:left="5029"/>
        <w:spacing w:before="1" w:line="222" w:lineRule="auto"/>
        <w:rPr/>
      </w:pPr>
      <w:r>
        <w:rPr>
          <w:spacing w:val="-8"/>
        </w:rPr>
        <w:t>2023</w:t>
      </w:r>
      <w:r>
        <w:rPr>
          <w:spacing w:val="-51"/>
        </w:rPr>
        <w:t xml:space="preserve"> </w:t>
      </w:r>
      <w:r>
        <w:rPr>
          <w:spacing w:val="-8"/>
        </w:rPr>
        <w:t>年</w:t>
      </w:r>
      <w:r>
        <w:rPr>
          <w:spacing w:val="-46"/>
        </w:rPr>
        <w:t xml:space="preserve"> </w:t>
      </w:r>
      <w:r>
        <w:rPr>
          <w:spacing w:val="-8"/>
        </w:rPr>
        <w:t>6</w:t>
      </w:r>
      <w:r>
        <w:rPr>
          <w:spacing w:val="-46"/>
        </w:rPr>
        <w:t xml:space="preserve"> </w:t>
      </w:r>
      <w:r>
        <w:rPr>
          <w:spacing w:val="-8"/>
        </w:rPr>
        <w:t>月</w:t>
      </w:r>
      <w:r>
        <w:rPr>
          <w:spacing w:val="-43"/>
        </w:rPr>
        <w:t xml:space="preserve"> </w:t>
      </w:r>
      <w:r>
        <w:rPr>
          <w:spacing w:val="-8"/>
        </w:rPr>
        <w:t>19</w:t>
      </w:r>
      <w:r>
        <w:rPr>
          <w:spacing w:val="-8"/>
        </w:rPr>
        <w:t xml:space="preserve"> </w:t>
      </w:r>
      <w:r>
        <w:rPr>
          <w:spacing w:val="-8"/>
        </w:rPr>
        <w:t>日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spacing w:before="91" w:line="216" w:lineRule="auto"/>
        <w:jc w:val="right"/>
        <w:rPr>
          <w:sz w:val="28"/>
          <w:szCs w:val="28"/>
        </w:rPr>
      </w:pPr>
      <w:r>
        <w:rPr>
          <w:sz w:val="28"/>
          <w:szCs w:val="28"/>
          <w:spacing w:val="-2"/>
        </w:rPr>
        <w:t>抄送：市人大办、市政协办，市委各工作部门，市中级</w:t>
      </w:r>
      <w:r>
        <w:rPr>
          <w:sz w:val="28"/>
          <w:szCs w:val="28"/>
          <w:spacing w:val="-3"/>
        </w:rPr>
        <w:t>法院、市检察院。</w:t>
      </w:r>
    </w:p>
    <w:p>
      <w:pPr>
        <w:spacing w:line="216" w:lineRule="auto"/>
        <w:sectPr>
          <w:footerReference w:type="default" r:id="rId1"/>
          <w:pgSz w:w="11906" w:h="16839"/>
          <w:pgMar w:top="1431" w:right="1473" w:bottom="1588" w:left="1468" w:header="0" w:footer="1488" w:gutter="0"/>
        </w:sectPr>
        <w:rPr>
          <w:sz w:val="28"/>
          <w:szCs w:val="28"/>
        </w:rPr>
      </w:pP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437"/>
        <w:spacing w:before="140" w:line="593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8"/>
          <w:position w:val="2"/>
        </w:rPr>
        <w:t>安康市数字政府建设规划（2023－2025</w:t>
      </w:r>
      <w:r>
        <w:rPr>
          <w:rFonts w:ascii="SimSun" w:hAnsi="SimSun" w:eastAsia="SimSun" w:cs="SimSun"/>
          <w:sz w:val="43"/>
          <w:szCs w:val="43"/>
          <w:spacing w:val="-94"/>
          <w:position w:val="2"/>
        </w:rPr>
        <w:t xml:space="preserve"> </w:t>
      </w: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8"/>
          <w:position w:val="2"/>
        </w:rPr>
        <w:t>年）</w:t>
      </w:r>
    </w:p>
    <w:p>
      <w:pPr>
        <w:spacing w:line="380" w:lineRule="auto"/>
        <w:rPr>
          <w:rFonts w:ascii="Arial"/>
          <w:sz w:val="21"/>
        </w:rPr>
      </w:pPr>
      <w:r/>
    </w:p>
    <w:p>
      <w:pPr>
        <w:ind w:left="4231"/>
        <w:spacing w:before="140" w:line="224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4"/>
        </w:rPr>
        <w:t>前言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ind w:left="4" w:right="1" w:firstLine="644"/>
        <w:spacing w:before="101" w:line="322" w:lineRule="auto"/>
        <w:jc w:val="both"/>
        <w:rPr/>
      </w:pPr>
      <w:r>
        <w:rPr>
          <w:spacing w:val="11"/>
        </w:rPr>
        <w:t>加强数字政府建设是贯彻落实党的二十大精神，适应数字化发</w:t>
      </w:r>
      <w:r>
        <w:rPr>
          <w:spacing w:val="9"/>
        </w:rPr>
        <w:t xml:space="preserve"> </w:t>
      </w:r>
      <w:r>
        <w:rPr>
          <w:spacing w:val="11"/>
        </w:rPr>
        <w:t>展时代趋势，加快建设网络强国数字中国的必然要求，是创新政府</w:t>
      </w:r>
      <w:r>
        <w:rPr>
          <w:spacing w:val="12"/>
        </w:rPr>
        <w:t xml:space="preserve"> </w:t>
      </w:r>
      <w:r>
        <w:rPr>
          <w:spacing w:val="11"/>
        </w:rPr>
        <w:t>治理理念和方式、推进治理体系和治理能力现代化的重要举措，对</w:t>
      </w:r>
      <w:r>
        <w:rPr>
          <w:spacing w:val="12"/>
        </w:rPr>
        <w:t xml:space="preserve"> </w:t>
      </w:r>
      <w:r>
        <w:rPr>
          <w:spacing w:val="11"/>
        </w:rPr>
        <w:t>增强政府服务效能，提升社会治理水平，促进经济高质量发展具有</w:t>
      </w:r>
    </w:p>
    <w:p>
      <w:pPr>
        <w:pStyle w:val="BodyText"/>
        <w:ind w:left="21"/>
        <w:spacing w:before="1" w:line="224" w:lineRule="auto"/>
        <w:rPr/>
      </w:pPr>
      <w:r>
        <w:rPr>
          <w:spacing w:val="2"/>
        </w:rPr>
        <w:t>重要意义。</w:t>
      </w:r>
    </w:p>
    <w:p>
      <w:pPr>
        <w:pStyle w:val="BodyText"/>
        <w:ind w:firstLine="656"/>
        <w:spacing w:before="153" w:line="322" w:lineRule="auto"/>
        <w:jc w:val="both"/>
        <w:rPr/>
      </w:pPr>
      <w:r>
        <w:rPr>
          <w:spacing w:val="11"/>
        </w:rPr>
        <w:t>近年来，我市以电子政务为基础，积极探索推进政府数字化转</w:t>
      </w:r>
      <w:r>
        <w:rPr>
          <w:spacing w:val="1"/>
        </w:rPr>
        <w:t xml:space="preserve"> </w:t>
      </w:r>
      <w:r>
        <w:rPr>
          <w:spacing w:val="11"/>
        </w:rPr>
        <w:t>型，政务信息化基础设施逐步建立，国家电子政务外网覆盖全部县</w:t>
      </w:r>
      <w:r>
        <w:rPr>
          <w:spacing w:val="16"/>
        </w:rPr>
        <w:t xml:space="preserve"> </w:t>
      </w:r>
      <w:r>
        <w:rPr>
          <w:spacing w:val="9"/>
        </w:rPr>
        <w:t>（市、</w:t>
      </w:r>
      <w:r>
        <w:rPr>
          <w:spacing w:val="-81"/>
        </w:rPr>
        <w:t xml:space="preserve"> </w:t>
      </w:r>
      <w:r>
        <w:rPr>
          <w:spacing w:val="9"/>
        </w:rPr>
        <w:t>区）和乡镇，初步形成统一完整、安全可靠、管理规范、保</w:t>
      </w:r>
      <w:r>
        <w:rPr/>
        <w:t xml:space="preserve"> </w:t>
      </w:r>
      <w:r>
        <w:rPr>
          <w:spacing w:val="7"/>
        </w:rPr>
        <w:t>障有力的政务外网体系。</w:t>
      </w:r>
      <w:r>
        <w:rPr>
          <w:spacing w:val="-68"/>
        </w:rPr>
        <w:t xml:space="preserve"> </w:t>
      </w:r>
      <w:r>
        <w:rPr>
          <w:spacing w:val="7"/>
        </w:rPr>
        <w:t>“企业投资建、政府买服务”</w:t>
      </w:r>
      <w:r>
        <w:rPr>
          <w:spacing w:val="-110"/>
        </w:rPr>
        <w:t xml:space="preserve"> </w:t>
      </w:r>
      <w:r>
        <w:rPr>
          <w:spacing w:val="7"/>
        </w:rPr>
        <w:t>的市政务云</w:t>
      </w:r>
      <w:r>
        <w:rPr/>
        <w:t xml:space="preserve"> </w:t>
      </w:r>
      <w:r>
        <w:rPr>
          <w:spacing w:val="11"/>
        </w:rPr>
        <w:t>投用，一批政务信息系统迁移上云。建成数据共享交换平台，对接</w:t>
      </w:r>
      <w:r>
        <w:rPr>
          <w:spacing w:val="16"/>
        </w:rPr>
        <w:t xml:space="preserve"> </w:t>
      </w:r>
      <w:r>
        <w:rPr>
          <w:spacing w:val="-1"/>
        </w:rPr>
        <w:t>汇聚了公共信用信息、12345</w:t>
      </w:r>
      <w:r>
        <w:rPr>
          <w:spacing w:val="-46"/>
        </w:rPr>
        <w:t xml:space="preserve"> </w:t>
      </w:r>
      <w:r>
        <w:rPr>
          <w:spacing w:val="-1"/>
        </w:rPr>
        <w:t>便民热线、住房公积金等各类数据</w:t>
      </w:r>
      <w:r>
        <w:rPr>
          <w:spacing w:val="-49"/>
        </w:rPr>
        <w:t xml:space="preserve"> </w:t>
      </w:r>
      <w:r>
        <w:rPr>
          <w:spacing w:val="-1"/>
        </w:rPr>
        <w:t>2.12</w:t>
      </w:r>
      <w:r>
        <w:rPr/>
        <w:t xml:space="preserve"> </w:t>
      </w:r>
      <w:r>
        <w:rPr>
          <w:spacing w:val="9"/>
        </w:rPr>
        <w:t>亿条、视频资源</w:t>
      </w:r>
      <w:r>
        <w:rPr>
          <w:spacing w:val="-48"/>
        </w:rPr>
        <w:t xml:space="preserve"> </w:t>
      </w:r>
      <w:r>
        <w:rPr>
          <w:spacing w:val="9"/>
        </w:rPr>
        <w:t>4.3</w:t>
      </w:r>
      <w:r>
        <w:rPr>
          <w:spacing w:val="-42"/>
        </w:rPr>
        <w:t xml:space="preserve"> </w:t>
      </w:r>
      <w:r>
        <w:rPr>
          <w:spacing w:val="9"/>
        </w:rPr>
        <w:t>万路。政务信息化应用水平不断提高，在经济</w:t>
      </w:r>
      <w:r>
        <w:rPr/>
        <w:t xml:space="preserve"> </w:t>
      </w:r>
      <w:r>
        <w:rPr>
          <w:spacing w:val="11"/>
        </w:rPr>
        <w:t>调节、市场监管、公共服务、社会管理、生态环境保护、政务运行</w:t>
      </w:r>
      <w:r>
        <w:rPr>
          <w:spacing w:val="16"/>
        </w:rPr>
        <w:t xml:space="preserve"> </w:t>
      </w:r>
      <w:r>
        <w:rPr>
          <w:spacing w:val="11"/>
        </w:rPr>
        <w:t>六大领域建设了公共资源交易平台、投资在线审批平台、食品安全</w:t>
      </w:r>
      <w:r>
        <w:rPr>
          <w:spacing w:val="16"/>
        </w:rPr>
        <w:t xml:space="preserve"> </w:t>
      </w:r>
      <w:r>
        <w:rPr>
          <w:spacing w:val="9"/>
        </w:rPr>
        <w:t>监管系统、重点污染源在线监测系统、</w:t>
      </w:r>
      <w:r>
        <w:rPr>
          <w:spacing w:val="-81"/>
        </w:rPr>
        <w:t xml:space="preserve"> </w:t>
      </w:r>
      <w:r>
        <w:rPr>
          <w:spacing w:val="9"/>
        </w:rPr>
        <w:t>电子公文交换系统、政府网</w:t>
      </w:r>
      <w:r>
        <w:rPr/>
        <w:t xml:space="preserve"> </w:t>
      </w:r>
      <w:r>
        <w:rPr>
          <w:spacing w:val="11"/>
        </w:rPr>
        <w:t>站集约化平台等一批信息系统。但面对新的形势和任务要求，尤其</w:t>
      </w:r>
      <w:r>
        <w:rPr>
          <w:spacing w:val="14"/>
        </w:rPr>
        <w:t xml:space="preserve"> </w:t>
      </w:r>
      <w:r>
        <w:rPr>
          <w:spacing w:val="11"/>
        </w:rPr>
        <w:t>是与发达地区比较，我市数字政府建设尚处于起步阶段，在全面统</w:t>
      </w:r>
      <w:r>
        <w:rPr>
          <w:spacing w:val="16"/>
        </w:rPr>
        <w:t xml:space="preserve"> </w:t>
      </w:r>
      <w:r>
        <w:rPr>
          <w:spacing w:val="11"/>
        </w:rPr>
        <w:t>筹、基础支撑、数据治理、应用创新、人才队伍等方面还存在着较</w:t>
      </w:r>
    </w:p>
    <w:p>
      <w:pPr>
        <w:pStyle w:val="BodyText"/>
        <w:ind w:left="21"/>
        <w:spacing w:before="1" w:line="223" w:lineRule="auto"/>
        <w:rPr/>
      </w:pPr>
      <w:r>
        <w:rPr/>
        <w:t>大差距。</w:t>
      </w:r>
    </w:p>
    <w:p>
      <w:pPr>
        <w:spacing w:line="223" w:lineRule="auto"/>
        <w:sectPr>
          <w:footerReference w:type="default" r:id="rId2"/>
          <w:pgSz w:w="11906" w:h="16839"/>
          <w:pgMar w:top="1431" w:right="1287" w:bottom="1874" w:left="1290" w:header="0" w:footer="1594" w:gutter="0"/>
        </w:sectPr>
        <w:rPr/>
      </w:pPr>
    </w:p>
    <w:p>
      <w:pPr>
        <w:pStyle w:val="BodyText"/>
        <w:ind w:left="3" w:firstLine="657"/>
        <w:spacing w:before="162" w:line="322" w:lineRule="auto"/>
        <w:rPr/>
      </w:pPr>
      <w:r>
        <w:rPr>
          <w:spacing w:val="7"/>
        </w:rPr>
        <w:t>党中央、国务院高度重视数字政府建设工作。</w:t>
      </w:r>
      <w:r>
        <w:rPr>
          <w:spacing w:val="-54"/>
        </w:rPr>
        <w:t xml:space="preserve"> </w:t>
      </w:r>
      <w:r>
        <w:rPr>
          <w:spacing w:val="7"/>
        </w:rPr>
        <w:t>习近平总书记多</w:t>
      </w:r>
      <w:r>
        <w:rPr/>
        <w:t xml:space="preserve"> </w:t>
      </w:r>
      <w:r>
        <w:rPr>
          <w:spacing w:val="10"/>
        </w:rPr>
        <w:t>次对数字政府建设工作作出重要指示。</w:t>
      </w:r>
      <w:r>
        <w:rPr>
          <w:spacing w:val="-118"/>
        </w:rPr>
        <w:t xml:space="preserve"> </w:t>
      </w:r>
      <w:r>
        <w:rPr>
          <w:spacing w:val="10"/>
        </w:rPr>
        <w:t>《中华人民共和国国民经济</w:t>
      </w:r>
      <w:r>
        <w:rPr/>
        <w:t xml:space="preserve"> </w:t>
      </w:r>
      <w:r>
        <w:rPr>
          <w:spacing w:val="9"/>
        </w:rPr>
        <w:t>和社会发展第十四个五年规划和二</w:t>
      </w:r>
      <w:r>
        <w:rPr>
          <w:spacing w:val="-87"/>
        </w:rPr>
        <w:t xml:space="preserve"> </w:t>
      </w:r>
      <w:r>
        <w:rPr>
          <w:spacing w:val="9"/>
        </w:rPr>
        <w:t>○三五年远景目标纲要》提出，</w:t>
      </w:r>
      <w:r>
        <w:rPr/>
        <w:t xml:space="preserve"> </w:t>
      </w:r>
      <w:r>
        <w:rPr>
          <w:spacing w:val="9"/>
        </w:rPr>
        <w:t>加快建设数字经济、数字社会、数字政府，</w:t>
      </w:r>
      <w:r>
        <w:rPr>
          <w:spacing w:val="-83"/>
        </w:rPr>
        <w:t xml:space="preserve"> </w:t>
      </w:r>
      <w:r>
        <w:rPr>
          <w:spacing w:val="9"/>
        </w:rPr>
        <w:t>以数字化</w:t>
      </w:r>
      <w:r>
        <w:rPr>
          <w:spacing w:val="8"/>
        </w:rPr>
        <w:t>转型整体驱动</w:t>
      </w:r>
      <w:r>
        <w:rPr/>
        <w:t xml:space="preserve"> </w:t>
      </w:r>
      <w:r>
        <w:rPr>
          <w:spacing w:val="7"/>
        </w:rPr>
        <w:t>生产方式、生活方式和治理方式变革。</w:t>
      </w:r>
      <w:r>
        <w:rPr>
          <w:spacing w:val="-84"/>
        </w:rPr>
        <w:t xml:space="preserve"> </w:t>
      </w:r>
      <w:r>
        <w:rPr>
          <w:spacing w:val="7"/>
        </w:rPr>
        <w:t>陕西省数字政府建设</w:t>
      </w:r>
      <w:r>
        <w:rPr>
          <w:spacing w:val="-102"/>
        </w:rPr>
        <w:t xml:space="preserve"> </w:t>
      </w:r>
      <w:r>
        <w:rPr>
          <w:spacing w:val="7"/>
        </w:rPr>
        <w:t>“十四</w:t>
      </w:r>
      <w:r>
        <w:rPr/>
        <w:t xml:space="preserve"> </w:t>
      </w:r>
      <w:r>
        <w:rPr>
          <w:spacing w:val="4"/>
        </w:rPr>
        <w:t>五”规划要求，到</w:t>
      </w:r>
      <w:r>
        <w:rPr>
          <w:spacing w:val="-49"/>
        </w:rPr>
        <w:t xml:space="preserve"> </w:t>
      </w:r>
      <w:r>
        <w:rPr>
          <w:spacing w:val="4"/>
        </w:rPr>
        <w:t>2025</w:t>
      </w:r>
      <w:r>
        <w:rPr>
          <w:spacing w:val="-56"/>
        </w:rPr>
        <w:t xml:space="preserve"> </w:t>
      </w:r>
      <w:r>
        <w:rPr>
          <w:spacing w:val="4"/>
        </w:rPr>
        <w:t>年底全面建成纵向贯通、横向协同，覆盖全</w:t>
      </w:r>
      <w:r>
        <w:rPr/>
        <w:t xml:space="preserve"> </w:t>
      </w:r>
      <w:r>
        <w:rPr>
          <w:spacing w:val="7"/>
        </w:rPr>
        <w:t>省的数字政府体系。2022</w:t>
      </w:r>
      <w:r>
        <w:rPr>
          <w:spacing w:val="-43"/>
        </w:rPr>
        <w:t xml:space="preserve"> </w:t>
      </w:r>
      <w:r>
        <w:rPr>
          <w:spacing w:val="7"/>
        </w:rPr>
        <w:t>年，国务院印发《关于加强数字政府建设</w:t>
      </w:r>
      <w:r>
        <w:rPr/>
        <w:t xml:space="preserve"> </w:t>
      </w:r>
      <w:r>
        <w:rPr>
          <w:spacing w:val="11"/>
        </w:rPr>
        <w:t>的指导意见》，系统阐明了新发展阶段加强数字政府建设的战略支</w:t>
      </w:r>
      <w:r>
        <w:rPr>
          <w:spacing w:val="8"/>
        </w:rPr>
        <w:t xml:space="preserve"> </w:t>
      </w:r>
      <w:r>
        <w:rPr>
          <w:spacing w:val="11"/>
        </w:rPr>
        <w:t>点和改革方向，对全面开创数字政府建设新局面做出战略谋划和系</w:t>
      </w:r>
    </w:p>
    <w:p>
      <w:pPr>
        <w:pStyle w:val="BodyText"/>
        <w:ind w:left="18"/>
        <w:spacing w:line="222" w:lineRule="auto"/>
        <w:rPr/>
      </w:pPr>
      <w:r>
        <w:rPr/>
        <w:t>统部署。</w:t>
      </w:r>
    </w:p>
    <w:p>
      <w:pPr>
        <w:pStyle w:val="BodyText"/>
        <w:ind w:left="1" w:firstLine="653"/>
        <w:spacing w:before="162" w:line="322" w:lineRule="auto"/>
        <w:rPr/>
      </w:pPr>
      <w:r>
        <w:rPr>
          <w:spacing w:val="11"/>
        </w:rPr>
        <w:t>为深入贯彻落实习近平总书记关于数字中国的重要论述，统筹</w:t>
      </w:r>
      <w:r>
        <w:rPr/>
        <w:t xml:space="preserve"> </w:t>
      </w:r>
      <w:r>
        <w:rPr>
          <w:spacing w:val="1"/>
        </w:rPr>
        <w:t>推进安康数字政府建设，依据国家“十四五”规划</w:t>
      </w:r>
      <w:r>
        <w:rPr/>
        <w:t>纲要、国务院《关</w:t>
      </w:r>
      <w:r>
        <w:rPr/>
        <w:t xml:space="preserve"> </w:t>
      </w:r>
      <w:r>
        <w:rPr>
          <w:spacing w:val="9"/>
        </w:rPr>
        <w:t>于加强数字政府建设的指导意见》、陕西省《数字政府建设</w:t>
      </w:r>
      <w:r>
        <w:rPr>
          <w:spacing w:val="-86"/>
        </w:rPr>
        <w:t xml:space="preserve"> </w:t>
      </w:r>
      <w:r>
        <w:rPr>
          <w:spacing w:val="9"/>
        </w:rPr>
        <w:t>“十四</w:t>
      </w:r>
      <w:r>
        <w:rPr/>
        <w:t xml:space="preserve"> </w:t>
      </w:r>
      <w:r>
        <w:rPr>
          <w:spacing w:val="9"/>
        </w:rPr>
        <w:t>五”规划》、安康市</w:t>
      </w:r>
      <w:r>
        <w:rPr>
          <w:spacing w:val="-89"/>
        </w:rPr>
        <w:t xml:space="preserve"> </w:t>
      </w:r>
      <w:r>
        <w:rPr>
          <w:spacing w:val="9"/>
        </w:rPr>
        <w:t>“十四五”规划纲要，编制《安康市数字政府</w:t>
      </w:r>
      <w:r>
        <w:rPr/>
        <w:t xml:space="preserve"> </w:t>
      </w:r>
      <w:r>
        <w:rPr>
          <w:spacing w:val="5"/>
        </w:rPr>
        <w:t>建设规划（2023-2025）》，本规划是指导全市数字政府建设的纲领</w:t>
      </w:r>
    </w:p>
    <w:p>
      <w:pPr>
        <w:pStyle w:val="BodyText"/>
        <w:ind w:left="10"/>
        <w:spacing w:before="1" w:line="220" w:lineRule="auto"/>
        <w:rPr/>
      </w:pPr>
      <w:r>
        <w:rPr>
          <w:spacing w:val="4"/>
        </w:rPr>
        <w:t>性文件，规划期限为</w:t>
      </w:r>
      <w:r>
        <w:rPr>
          <w:spacing w:val="-49"/>
        </w:rPr>
        <w:t xml:space="preserve"> </w:t>
      </w:r>
      <w:r>
        <w:rPr>
          <w:spacing w:val="4"/>
        </w:rPr>
        <w:t>2023-2025</w:t>
      </w:r>
      <w:r>
        <w:rPr>
          <w:spacing w:val="-56"/>
        </w:rPr>
        <w:t xml:space="preserve"> </w:t>
      </w:r>
      <w:r>
        <w:rPr>
          <w:spacing w:val="4"/>
        </w:rPr>
        <w:t>年。</w:t>
      </w:r>
    </w:p>
    <w:p>
      <w:pPr>
        <w:ind w:left="649"/>
        <w:spacing w:before="305" w:line="228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一、总体要求</w:t>
      </w:r>
    </w:p>
    <w:p>
      <w:pPr>
        <w:ind w:left="636"/>
        <w:spacing w:before="282" w:line="220" w:lineRule="auto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（</w:t>
      </w:r>
      <w:r>
        <w:rPr>
          <w:rFonts w:ascii="KaiTi" w:hAnsi="KaiTi" w:eastAsia="KaiTi" w:cs="KaiTi"/>
          <w:sz w:val="31"/>
          <w:szCs w:val="31"/>
          <w:spacing w:val="-78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一）指导思想</w:t>
      </w:r>
    </w:p>
    <w:p>
      <w:pPr>
        <w:pStyle w:val="BodyText"/>
        <w:ind w:left="6" w:right="2" w:firstLine="681"/>
        <w:spacing w:before="166" w:line="322" w:lineRule="auto"/>
        <w:jc w:val="both"/>
        <w:rPr/>
      </w:pPr>
      <w:r>
        <w:rPr>
          <w:spacing w:val="10"/>
        </w:rPr>
        <w:t>以习近平新时代中国特色社会主义思想为指</w:t>
      </w:r>
      <w:r>
        <w:rPr>
          <w:spacing w:val="9"/>
        </w:rPr>
        <w:t>导，深入贯彻党的</w:t>
      </w:r>
      <w:r>
        <w:rPr/>
        <w:t xml:space="preserve"> </w:t>
      </w:r>
      <w:r>
        <w:rPr>
          <w:spacing w:val="11"/>
        </w:rPr>
        <w:t>二十大精神，全面落实党中央、国务院和省委、省政府关于数字政</w:t>
      </w:r>
      <w:r>
        <w:rPr>
          <w:spacing w:val="5"/>
        </w:rPr>
        <w:t xml:space="preserve"> </w:t>
      </w:r>
      <w:r>
        <w:rPr>
          <w:spacing w:val="11"/>
        </w:rPr>
        <w:t>府建设的部署要求，围绕在中国式现代化道路上聚力建设幸福安康</w:t>
      </w:r>
      <w:r>
        <w:rPr>
          <w:spacing w:val="5"/>
        </w:rPr>
        <w:t xml:space="preserve"> </w:t>
      </w:r>
      <w:r>
        <w:rPr>
          <w:spacing w:val="9"/>
        </w:rPr>
        <w:t>的目标任务，全面推进政府数字化转型，</w:t>
      </w:r>
      <w:r>
        <w:rPr>
          <w:spacing w:val="-84"/>
        </w:rPr>
        <w:t xml:space="preserve"> </w:t>
      </w:r>
      <w:r>
        <w:rPr>
          <w:spacing w:val="9"/>
        </w:rPr>
        <w:t>以高标</w:t>
      </w:r>
      <w:r>
        <w:rPr>
          <w:spacing w:val="8"/>
        </w:rPr>
        <w:t>准的数字政府建设</w:t>
      </w:r>
      <w:r>
        <w:rPr/>
        <w:t xml:space="preserve"> </w:t>
      </w:r>
      <w:r>
        <w:rPr>
          <w:spacing w:val="11"/>
        </w:rPr>
        <w:t>助推数字经济发展，引领数字社会建设，营造良好数字生态，全面</w:t>
      </w:r>
    </w:p>
    <w:p>
      <w:pPr>
        <w:pStyle w:val="BodyText"/>
        <w:ind w:left="1"/>
        <w:spacing w:before="1" w:line="221" w:lineRule="auto"/>
        <w:rPr/>
      </w:pPr>
      <w:r>
        <w:rPr>
          <w:spacing w:val="9"/>
        </w:rPr>
        <w:t>提升政府治理能力和治理水平，奋力谱写安康高质量发展新篇章。</w:t>
      </w:r>
    </w:p>
    <w:p>
      <w:pPr>
        <w:spacing w:line="221" w:lineRule="auto"/>
        <w:sectPr>
          <w:footerReference w:type="default" r:id="rId3"/>
          <w:pgSz w:w="11906" w:h="16839"/>
          <w:pgMar w:top="1431" w:right="1286" w:bottom="1390" w:left="1295" w:header="0" w:footer="1112" w:gutter="0"/>
        </w:sectPr>
        <w:rPr/>
      </w:pPr>
    </w:p>
    <w:p>
      <w:pPr>
        <w:ind w:left="634"/>
        <w:spacing w:before="168" w:line="222" w:lineRule="auto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KaiTi" w:hAnsi="KaiTi" w:eastAsia="KaiTi" w:cs="KaiTi"/>
          <w:sz w:val="31"/>
          <w:szCs w:val="31"/>
          <w:spacing w:val="-85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二）基本原则</w:t>
      </w:r>
    </w:p>
    <w:p>
      <w:pPr>
        <w:pStyle w:val="BodyText"/>
        <w:ind w:right="97" w:firstLine="685"/>
        <w:spacing w:before="285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以人为本，</w:t>
      </w:r>
      <w:r>
        <w:rPr>
          <w:spacing w:val="-79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改革创新。</w:t>
      </w:r>
      <w:r>
        <w:rPr>
          <w:spacing w:val="7"/>
        </w:rPr>
        <w:t>坚持以人民为中心的发展思想，为深化</w:t>
      </w:r>
      <w:r>
        <w:rPr/>
        <w:t xml:space="preserve"> </w:t>
      </w:r>
      <w:r>
        <w:rPr>
          <w:spacing w:val="9"/>
        </w:rPr>
        <w:t>“放管服”</w:t>
      </w:r>
      <w:r>
        <w:rPr>
          <w:spacing w:val="-88"/>
        </w:rPr>
        <w:t xml:space="preserve"> </w:t>
      </w:r>
      <w:r>
        <w:rPr>
          <w:spacing w:val="9"/>
        </w:rPr>
        <w:t>改革优化营商环境赋智赋能，释放数据红利，提高政府</w:t>
      </w:r>
      <w:r>
        <w:rPr/>
        <w:t xml:space="preserve"> </w:t>
      </w:r>
      <w:r>
        <w:rPr>
          <w:spacing w:val="11"/>
        </w:rPr>
        <w:t>公共服务和公共管理的效率和质量，切实增强市场主体和人民群众</w:t>
      </w:r>
    </w:p>
    <w:p>
      <w:pPr>
        <w:pStyle w:val="BodyText"/>
        <w:ind w:left="28"/>
        <w:spacing w:line="220" w:lineRule="auto"/>
        <w:rPr/>
      </w:pPr>
      <w:r>
        <w:rPr>
          <w:spacing w:val="6"/>
        </w:rPr>
        <w:t>的幸福感、获得感和满意度。</w:t>
      </w:r>
    </w:p>
    <w:p>
      <w:pPr>
        <w:pStyle w:val="BodyText"/>
        <w:ind w:left="14" w:right="16" w:firstLine="642"/>
        <w:spacing w:before="167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统筹协同，集约共享。</w:t>
      </w:r>
      <w:r>
        <w:rPr>
          <w:spacing w:val="6"/>
        </w:rPr>
        <w:t>坚持全市上下</w:t>
      </w:r>
      <w:r>
        <w:rPr>
          <w:spacing w:val="-95"/>
        </w:rPr>
        <w:t xml:space="preserve"> </w:t>
      </w:r>
      <w:r>
        <w:rPr>
          <w:spacing w:val="6"/>
        </w:rPr>
        <w:t>“</w:t>
      </w:r>
      <w:r>
        <w:rPr>
          <w:spacing w:val="-119"/>
        </w:rPr>
        <w:t xml:space="preserve"> </w:t>
      </w:r>
      <w:r>
        <w:rPr>
          <w:spacing w:val="6"/>
        </w:rPr>
        <w:t>一盘棋”</w:t>
      </w:r>
      <w:r>
        <w:rPr>
          <w:spacing w:val="-119"/>
        </w:rPr>
        <w:t xml:space="preserve"> </w:t>
      </w:r>
      <w:r>
        <w:rPr>
          <w:spacing w:val="6"/>
        </w:rPr>
        <w:t>思路，统筹数</w:t>
      </w:r>
      <w:r>
        <w:rPr/>
        <w:t xml:space="preserve"> </w:t>
      </w:r>
      <w:r>
        <w:rPr>
          <w:spacing w:val="3"/>
        </w:rPr>
        <w:t>字政府规划、建设和管理。由市政府统筹部署，各级部门分类</w:t>
      </w:r>
      <w:r>
        <w:rPr>
          <w:spacing w:val="2"/>
        </w:rPr>
        <w:t>实施，</w:t>
      </w:r>
      <w:r>
        <w:rPr/>
        <w:t xml:space="preserve"> </w:t>
      </w:r>
      <w:r>
        <w:rPr>
          <w:spacing w:val="8"/>
        </w:rPr>
        <w:t>市级强化基础支撑和公共应用，县（市、</w:t>
      </w:r>
      <w:r>
        <w:rPr>
          <w:spacing w:val="-74"/>
        </w:rPr>
        <w:t xml:space="preserve"> </w:t>
      </w:r>
      <w:r>
        <w:rPr>
          <w:spacing w:val="8"/>
        </w:rPr>
        <w:t>区）侧重特色应用，实现</w:t>
      </w:r>
    </w:p>
    <w:p>
      <w:pPr>
        <w:pStyle w:val="BodyText"/>
        <w:spacing w:before="1" w:line="221" w:lineRule="auto"/>
        <w:rPr/>
      </w:pPr>
      <w:r>
        <w:rPr>
          <w:spacing w:val="8"/>
        </w:rPr>
        <w:t>全市数字政府体系建设集约化、一体化</w:t>
      </w:r>
      <w:r>
        <w:rPr>
          <w:spacing w:val="8"/>
        </w:rPr>
        <w:t xml:space="preserve"> </w:t>
      </w:r>
      <w:r>
        <w:rPr>
          <w:spacing w:val="8"/>
        </w:rPr>
        <w:t>。</w:t>
      </w:r>
    </w:p>
    <w:p>
      <w:pPr>
        <w:pStyle w:val="BodyText"/>
        <w:ind w:left="1" w:firstLine="647"/>
        <w:spacing w:before="166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夯实基础，创新驱动。</w:t>
      </w:r>
      <w:r>
        <w:rPr>
          <w:spacing w:val="3"/>
        </w:rPr>
        <w:t>筑牢数字政府建设基础支撑、数据支撑、</w:t>
      </w:r>
      <w:r>
        <w:rPr>
          <w:spacing w:val="6"/>
        </w:rPr>
        <w:t xml:space="preserve"> </w:t>
      </w:r>
      <w:r>
        <w:rPr>
          <w:spacing w:val="4"/>
        </w:rPr>
        <w:t>应用支撑、安全支撑的“数字底座”，加快数字基础设施集约</w:t>
      </w:r>
      <w:r>
        <w:rPr>
          <w:spacing w:val="3"/>
        </w:rPr>
        <w:t>完善，</w:t>
      </w:r>
      <w:r>
        <w:rPr/>
        <w:t xml:space="preserve"> </w:t>
      </w:r>
      <w:r>
        <w:rPr>
          <w:spacing w:val="11"/>
        </w:rPr>
        <w:t>推动数据按需共享、有序开放，创新应用场景，加强数字新兴技术</w:t>
      </w:r>
    </w:p>
    <w:p>
      <w:pPr>
        <w:pStyle w:val="BodyText"/>
        <w:ind w:left="8"/>
        <w:spacing w:line="221" w:lineRule="auto"/>
        <w:rPr/>
      </w:pPr>
      <w:r>
        <w:rPr>
          <w:spacing w:val="9"/>
        </w:rPr>
        <w:t>应用，强化数字安全保障，确保底座安全、数据安全、运</w:t>
      </w:r>
      <w:r>
        <w:rPr>
          <w:spacing w:val="8"/>
        </w:rPr>
        <w:t>营安全。</w:t>
      </w:r>
    </w:p>
    <w:p>
      <w:pPr>
        <w:pStyle w:val="BodyText"/>
        <w:ind w:left="7" w:right="16" w:firstLine="644"/>
        <w:spacing w:before="168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开放包容，多元参与。</w:t>
      </w:r>
      <w:r>
        <w:rPr>
          <w:spacing w:val="-91"/>
        </w:rPr>
        <w:t xml:space="preserve"> </w:t>
      </w:r>
      <w:r>
        <w:rPr>
          <w:spacing w:val="9"/>
        </w:rPr>
        <w:t>强化政府宏观指导作</w:t>
      </w:r>
      <w:r>
        <w:rPr>
          <w:spacing w:val="8"/>
        </w:rPr>
        <w:t>用，鼓励社会力量</w:t>
      </w:r>
      <w:r>
        <w:rPr/>
        <w:t xml:space="preserve"> </w:t>
      </w:r>
      <w:r>
        <w:rPr>
          <w:spacing w:val="3"/>
        </w:rPr>
        <w:t>参与数字政府建设，强化政府机构、社会组织、企业共建共用共享，</w:t>
      </w:r>
    </w:p>
    <w:p>
      <w:pPr>
        <w:pStyle w:val="BodyText"/>
        <w:ind w:left="1"/>
        <w:spacing w:line="223" w:lineRule="auto"/>
        <w:rPr/>
      </w:pPr>
      <w:r>
        <w:rPr>
          <w:spacing w:val="8"/>
        </w:rPr>
        <w:t>加强公共数据和社会数据融合。</w:t>
      </w:r>
    </w:p>
    <w:p>
      <w:pPr>
        <w:spacing w:line="301" w:lineRule="auto"/>
        <w:rPr>
          <w:rFonts w:ascii="Arial"/>
          <w:sz w:val="21"/>
        </w:rPr>
      </w:pPr>
      <w:r/>
    </w:p>
    <w:p>
      <w:pPr>
        <w:ind w:left="634"/>
        <w:spacing w:before="102" w:line="225" w:lineRule="auto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（三）主要目标</w:t>
      </w:r>
    </w:p>
    <w:p>
      <w:pPr>
        <w:pStyle w:val="BodyText"/>
        <w:ind w:left="3" w:right="2" w:firstLine="651"/>
        <w:spacing w:before="159" w:line="322" w:lineRule="auto"/>
        <w:rPr/>
      </w:pPr>
      <w:r>
        <w:rPr>
          <w:spacing w:val="3"/>
        </w:rPr>
        <w:t>到</w:t>
      </w:r>
      <w:r>
        <w:rPr>
          <w:spacing w:val="-49"/>
        </w:rPr>
        <w:t xml:space="preserve"> </w:t>
      </w:r>
      <w:r>
        <w:rPr>
          <w:spacing w:val="3"/>
        </w:rPr>
        <w:t>2025</w:t>
      </w:r>
      <w:r>
        <w:rPr>
          <w:spacing w:val="-56"/>
        </w:rPr>
        <w:t xml:space="preserve"> </w:t>
      </w:r>
      <w:r>
        <w:rPr>
          <w:spacing w:val="3"/>
        </w:rPr>
        <w:t>年，基本形成横向协同、纵向贯通、运行高效的数字政</w:t>
      </w:r>
      <w:r>
        <w:rPr/>
        <w:t xml:space="preserve"> </w:t>
      </w:r>
      <w:r>
        <w:rPr>
          <w:spacing w:val="12"/>
        </w:rPr>
        <w:t>府体系。数字基础设施高效联通，数据资源规模和质量加快提升，</w:t>
      </w:r>
      <w:r>
        <w:rPr>
          <w:spacing w:val="11"/>
        </w:rPr>
        <w:t xml:space="preserve"> </w:t>
      </w:r>
      <w:r>
        <w:rPr>
          <w:spacing w:val="11"/>
        </w:rPr>
        <w:t>数据要素价值有效释放，建成协同高效、治理精准、决策科学、服</w:t>
      </w:r>
      <w:r>
        <w:rPr>
          <w:spacing w:val="5"/>
        </w:rPr>
        <w:t xml:space="preserve"> </w:t>
      </w:r>
      <w:r>
        <w:rPr>
          <w:spacing w:val="11"/>
        </w:rPr>
        <w:t>务满意的数字政府，开启数据驱动政务服务和政务运行新模式。我</w:t>
      </w:r>
      <w:r>
        <w:rPr>
          <w:spacing w:val="5"/>
        </w:rPr>
        <w:t xml:space="preserve"> </w:t>
      </w:r>
      <w:r>
        <w:rPr>
          <w:spacing w:val="4"/>
        </w:rPr>
        <w:t>市数字政府建设整体水平迈入全省先进行列，在促</w:t>
      </w:r>
      <w:r>
        <w:rPr>
          <w:spacing w:val="3"/>
        </w:rPr>
        <w:t>进数字经济发展、</w:t>
      </w:r>
    </w:p>
    <w:p>
      <w:pPr>
        <w:pStyle w:val="BodyText"/>
        <w:ind w:left="1"/>
        <w:spacing w:line="220" w:lineRule="auto"/>
        <w:rPr/>
      </w:pPr>
      <w:r>
        <w:rPr>
          <w:spacing w:val="8"/>
        </w:rPr>
        <w:t>构建数字社会等方面发挥引领作用。</w:t>
      </w:r>
    </w:p>
    <w:p>
      <w:pPr>
        <w:pStyle w:val="BodyText"/>
        <w:ind w:left="636"/>
        <w:spacing w:before="167" w:line="224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基础支撑能力全面夯实。</w:t>
      </w:r>
      <w:r>
        <w:rPr>
          <w:spacing w:val="-57"/>
        </w:rPr>
        <w:t xml:space="preserve"> </w:t>
      </w:r>
      <w:r>
        <w:rPr>
          <w:spacing w:val="8"/>
        </w:rPr>
        <w:t>以满足应用创新需求为导向，推动全</w:t>
      </w:r>
    </w:p>
    <w:p>
      <w:pPr>
        <w:spacing w:line="224" w:lineRule="auto"/>
        <w:sectPr>
          <w:footerReference w:type="default" r:id="rId4"/>
          <w:pgSz w:w="11906" w:h="16839"/>
          <w:pgMar w:top="1431" w:right="1188" w:bottom="1873" w:left="1297" w:header="0" w:footer="1594" w:gutter="0"/>
        </w:sectPr>
        <w:rPr/>
      </w:pPr>
    </w:p>
    <w:p>
      <w:pPr>
        <w:pStyle w:val="BodyText"/>
        <w:ind w:left="7" w:firstLine="13"/>
        <w:spacing w:before="166" w:line="322" w:lineRule="auto"/>
        <w:rPr/>
      </w:pPr>
      <w:r>
        <w:rPr>
          <w:spacing w:val="3"/>
        </w:rPr>
        <w:t>市政务云、政务网和数据中心按需提质增容，进一步完善集约高效、</w:t>
      </w:r>
      <w:r>
        <w:rPr>
          <w:spacing w:val="11"/>
        </w:rPr>
        <w:t xml:space="preserve"> </w:t>
      </w:r>
      <w:r>
        <w:rPr>
          <w:spacing w:val="10"/>
        </w:rPr>
        <w:t>安全可靠的技术架构。基本消除机房孤岛、</w:t>
      </w:r>
      <w:r>
        <w:rPr>
          <w:spacing w:val="-83"/>
        </w:rPr>
        <w:t xml:space="preserve"> </w:t>
      </w:r>
      <w:r>
        <w:rPr>
          <w:spacing w:val="10"/>
        </w:rPr>
        <w:t>网络孤岛和数据孤岛，</w:t>
      </w:r>
      <w:r>
        <w:rPr/>
        <w:t xml:space="preserve"> </w:t>
      </w:r>
      <w:r>
        <w:rPr>
          <w:spacing w:val="11"/>
        </w:rPr>
        <w:t>实现市县党政部门非涉密自建系统全量迁移上云，形成上接省、下</w:t>
      </w:r>
      <w:r>
        <w:rPr>
          <w:spacing w:val="8"/>
        </w:rPr>
        <w:t xml:space="preserve"> </w:t>
      </w:r>
      <w:r>
        <w:rPr>
          <w:spacing w:val="9"/>
        </w:rPr>
        <w:t>联县（市、</w:t>
      </w:r>
      <w:r>
        <w:rPr>
          <w:spacing w:val="-80"/>
        </w:rPr>
        <w:t xml:space="preserve"> </w:t>
      </w:r>
      <w:r>
        <w:rPr>
          <w:spacing w:val="9"/>
        </w:rPr>
        <w:t>区）、横向到边、纵向到底全覆盖</w:t>
      </w:r>
      <w:r>
        <w:rPr>
          <w:spacing w:val="8"/>
        </w:rPr>
        <w:t>的数字政府基础设施</w:t>
      </w:r>
    </w:p>
    <w:p>
      <w:pPr>
        <w:pStyle w:val="BodyText"/>
        <w:spacing w:line="222" w:lineRule="auto"/>
        <w:rPr/>
      </w:pPr>
      <w:r>
        <w:rPr>
          <w:spacing w:val="4"/>
        </w:rPr>
        <w:t>体系。</w:t>
      </w:r>
    </w:p>
    <w:p>
      <w:pPr>
        <w:pStyle w:val="BodyText"/>
        <w:ind w:left="6" w:right="95" w:firstLine="650"/>
        <w:spacing w:before="162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数据驱动能力显著增强。</w:t>
      </w:r>
      <w:r>
        <w:rPr>
          <w:spacing w:val="-60"/>
        </w:rPr>
        <w:t xml:space="preserve"> </w:t>
      </w:r>
      <w:r>
        <w:rPr>
          <w:spacing w:val="3"/>
        </w:rPr>
        <w:t>以改革创新打通</w:t>
      </w:r>
      <w:r>
        <w:rPr>
          <w:spacing w:val="-102"/>
        </w:rPr>
        <w:t xml:space="preserve"> </w:t>
      </w:r>
      <w:r>
        <w:rPr>
          <w:spacing w:val="3"/>
        </w:rPr>
        <w:t>“数据底座”，</w:t>
      </w:r>
      <w:r>
        <w:rPr>
          <w:spacing w:val="-84"/>
        </w:rPr>
        <w:t xml:space="preserve"> </w:t>
      </w:r>
      <w:r>
        <w:rPr>
          <w:spacing w:val="3"/>
        </w:rPr>
        <w:t>以制</w:t>
      </w:r>
      <w:r>
        <w:rPr/>
        <w:t xml:space="preserve"> </w:t>
      </w:r>
      <w:r>
        <w:rPr>
          <w:spacing w:val="11"/>
        </w:rPr>
        <w:t>度完善加固协同共享，实现跨层级、跨部门的各类政务数据资源共</w:t>
      </w:r>
      <w:r>
        <w:rPr>
          <w:spacing w:val="9"/>
        </w:rPr>
        <w:t xml:space="preserve"> </w:t>
      </w:r>
      <w:r>
        <w:rPr>
          <w:spacing w:val="11"/>
        </w:rPr>
        <w:t>享交换，构建以数据要素为核心纵横互通的数据资源服务体系，激</w:t>
      </w:r>
      <w:r>
        <w:rPr>
          <w:spacing w:val="9"/>
        </w:rPr>
        <w:t xml:space="preserve"> </w:t>
      </w:r>
      <w:r>
        <w:rPr>
          <w:spacing w:val="11"/>
        </w:rPr>
        <w:t>活数据资产，充分发挥数据服务决策作用。数据要素市场规则和多</w:t>
      </w:r>
      <w:r>
        <w:rPr>
          <w:spacing w:val="9"/>
        </w:rPr>
        <w:t xml:space="preserve"> </w:t>
      </w:r>
      <w:r>
        <w:rPr>
          <w:spacing w:val="11"/>
        </w:rPr>
        <w:t>样化数据开发利用机制基本建立，催生数字经济新产业、新业</w:t>
      </w:r>
      <w:r>
        <w:rPr>
          <w:spacing w:val="10"/>
        </w:rPr>
        <w:t>态、</w:t>
      </w:r>
    </w:p>
    <w:p>
      <w:pPr>
        <w:pStyle w:val="BodyText"/>
        <w:ind w:left="12"/>
        <w:spacing w:line="221" w:lineRule="auto"/>
        <w:rPr/>
      </w:pPr>
      <w:r>
        <w:rPr>
          <w:spacing w:val="8"/>
        </w:rPr>
        <w:t>新模式，有效激活经济社会发展新动能。</w:t>
      </w:r>
    </w:p>
    <w:p>
      <w:pPr>
        <w:pStyle w:val="BodyText"/>
        <w:ind w:left="2" w:firstLine="652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政务服务效能稳步提升。</w:t>
      </w:r>
      <w:r>
        <w:rPr>
          <w:spacing w:val="3"/>
        </w:rPr>
        <w:t>聚焦企业群众办事难点、痛点、堵点，</w:t>
      </w:r>
      <w:r>
        <w:rPr>
          <w:spacing w:val="3"/>
        </w:rPr>
        <w:t xml:space="preserve"> </w:t>
      </w:r>
      <w:r>
        <w:rPr>
          <w:spacing w:val="4"/>
        </w:rPr>
        <w:t>围绕办理流程优化、申报材料压减、办事时间压缩、行政审批提速、</w:t>
      </w:r>
      <w:r>
        <w:rPr/>
        <w:t xml:space="preserve"> </w:t>
      </w:r>
      <w:r>
        <w:rPr>
          <w:spacing w:val="11"/>
        </w:rPr>
        <w:t>群众办事方便等，实现跨层级、跨部门、跨区域高效协同，最大限</w:t>
      </w:r>
      <w:r>
        <w:rPr>
          <w:spacing w:val="13"/>
        </w:rPr>
        <w:t xml:space="preserve"> </w:t>
      </w:r>
      <w:r>
        <w:rPr>
          <w:spacing w:val="7"/>
        </w:rPr>
        <w:t>度减环节、减材料、减时间、减成本。</w:t>
      </w:r>
      <w:r>
        <w:rPr>
          <w:spacing w:val="-74"/>
        </w:rPr>
        <w:t xml:space="preserve"> </w:t>
      </w:r>
      <w:r>
        <w:rPr>
          <w:spacing w:val="7"/>
        </w:rPr>
        <w:t>“</w:t>
      </w:r>
      <w:r>
        <w:rPr>
          <w:spacing w:val="-103"/>
        </w:rPr>
        <w:t xml:space="preserve"> </w:t>
      </w:r>
      <w:r>
        <w:rPr>
          <w:spacing w:val="7"/>
        </w:rPr>
        <w:t>四端一线一评价</w:t>
      </w:r>
      <w:r>
        <w:rPr>
          <w:spacing w:val="6"/>
        </w:rPr>
        <w:t>”政务服</w:t>
      </w:r>
      <w:r>
        <w:rPr/>
        <w:t xml:space="preserve"> </w:t>
      </w:r>
      <w:r>
        <w:rPr>
          <w:spacing w:val="-6"/>
        </w:rPr>
        <w:t>务体系基本建成，力争做到高频事项“最多跑一次”“只进一</w:t>
      </w:r>
      <w:r>
        <w:rPr>
          <w:spacing w:val="-7"/>
        </w:rPr>
        <w:t>扇门”，</w:t>
      </w:r>
      <w:r>
        <w:rPr/>
        <w:t xml:space="preserve"> </w:t>
      </w:r>
      <w:r>
        <w:rPr>
          <w:spacing w:val="7"/>
        </w:rPr>
        <w:t>政务服务事项</w:t>
      </w:r>
      <w:r>
        <w:rPr>
          <w:spacing w:val="-93"/>
        </w:rPr>
        <w:t xml:space="preserve"> </w:t>
      </w:r>
      <w:r>
        <w:rPr>
          <w:spacing w:val="7"/>
        </w:rPr>
        <w:t>“应上尽上”，非涉密政务服务事项实现全流程</w:t>
      </w:r>
      <w:r>
        <w:rPr>
          <w:spacing w:val="-99"/>
        </w:rPr>
        <w:t xml:space="preserve"> </w:t>
      </w:r>
      <w:r>
        <w:rPr>
          <w:spacing w:val="7"/>
        </w:rPr>
        <w:t>“</w:t>
      </w:r>
      <w:r>
        <w:rPr>
          <w:spacing w:val="-120"/>
        </w:rPr>
        <w:t xml:space="preserve"> </w:t>
      </w:r>
      <w:r>
        <w:rPr>
          <w:spacing w:val="7"/>
        </w:rPr>
        <w:t>一</w:t>
      </w:r>
    </w:p>
    <w:p>
      <w:pPr>
        <w:pStyle w:val="BodyText"/>
        <w:ind w:left="41"/>
        <w:spacing w:before="1" w:line="222" w:lineRule="auto"/>
        <w:rPr/>
      </w:pPr>
      <w:r>
        <w:rPr>
          <w:spacing w:val="6"/>
        </w:rPr>
        <w:t>网通办”，95%以上政务服务事项实现掌上办。</w:t>
      </w:r>
    </w:p>
    <w:p>
      <w:pPr>
        <w:pStyle w:val="BodyText"/>
        <w:ind w:left="6" w:right="13" w:firstLine="655"/>
        <w:spacing w:before="163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市域治理日益科学精准。</w:t>
      </w:r>
      <w:r>
        <w:rPr>
          <w:spacing w:val="8"/>
        </w:rPr>
        <w:t>打造市、县（市、</w:t>
      </w:r>
      <w:r>
        <w:rPr>
          <w:spacing w:val="-76"/>
        </w:rPr>
        <w:t xml:space="preserve"> </w:t>
      </w:r>
      <w:r>
        <w:rPr>
          <w:spacing w:val="8"/>
        </w:rPr>
        <w:t>区）、镇三级联动</w:t>
      </w:r>
      <w:r>
        <w:rPr/>
        <w:t xml:space="preserve"> </w:t>
      </w:r>
      <w:r>
        <w:rPr>
          <w:spacing w:val="8"/>
        </w:rPr>
        <w:t>的市域治理</w:t>
      </w:r>
      <w:r>
        <w:rPr>
          <w:spacing w:val="-94"/>
        </w:rPr>
        <w:t xml:space="preserve"> </w:t>
      </w:r>
      <w:r>
        <w:rPr>
          <w:spacing w:val="8"/>
        </w:rPr>
        <w:t>“</w:t>
      </w:r>
      <w:r>
        <w:rPr>
          <w:spacing w:val="-120"/>
        </w:rPr>
        <w:t xml:space="preserve"> </w:t>
      </w:r>
      <w:r>
        <w:rPr>
          <w:spacing w:val="8"/>
        </w:rPr>
        <w:t>一网统管”体系，形成多级联动、多点协同、多方合</w:t>
      </w:r>
      <w:r>
        <w:rPr/>
        <w:t xml:space="preserve"> </w:t>
      </w:r>
      <w:r>
        <w:rPr>
          <w:spacing w:val="3"/>
        </w:rPr>
        <w:t>作的工作格局，对全市整体状态的实时感知、全局分析和智能预警，</w:t>
      </w:r>
      <w:r>
        <w:rPr>
          <w:spacing w:val="12"/>
        </w:rPr>
        <w:t xml:space="preserve"> </w:t>
      </w:r>
      <w:r>
        <w:rPr>
          <w:spacing w:val="9"/>
        </w:rPr>
        <w:t>实现</w:t>
      </w:r>
      <w:r>
        <w:rPr>
          <w:spacing w:val="-88"/>
        </w:rPr>
        <w:t xml:space="preserve"> </w:t>
      </w:r>
      <w:r>
        <w:rPr>
          <w:spacing w:val="9"/>
        </w:rPr>
        <w:t>“高效处置一件事”。城市治理机制运转通畅，基层治理更加</w:t>
      </w:r>
      <w:r>
        <w:rPr/>
        <w:t xml:space="preserve"> </w:t>
      </w:r>
      <w:r>
        <w:rPr>
          <w:spacing w:val="11"/>
        </w:rPr>
        <w:t>科学化、精细化和精准化，生态平衡能力、重大风险防范化解能力</w:t>
      </w:r>
    </w:p>
    <w:p>
      <w:pPr>
        <w:pStyle w:val="BodyText"/>
        <w:ind w:left="14"/>
        <w:spacing w:before="1" w:line="221" w:lineRule="auto"/>
        <w:rPr/>
      </w:pPr>
      <w:r>
        <w:rPr>
          <w:spacing w:val="7"/>
        </w:rPr>
        <w:t>和应急救援处置能力等显著增强。</w:t>
      </w:r>
    </w:p>
    <w:p>
      <w:pPr>
        <w:pStyle w:val="BodyText"/>
        <w:ind w:left="654"/>
        <w:spacing w:before="168" w:line="221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政府运行更加协同高效。</w:t>
      </w:r>
      <w:r>
        <w:rPr>
          <w:spacing w:val="11"/>
        </w:rPr>
        <w:t>政府办公实现无纸化、一体化、智能</w:t>
      </w:r>
    </w:p>
    <w:p>
      <w:pPr>
        <w:spacing w:line="221" w:lineRule="auto"/>
        <w:sectPr>
          <w:footerReference w:type="default" r:id="rId5"/>
          <w:pgSz w:w="11906" w:h="16839"/>
          <w:pgMar w:top="1431" w:right="1191" w:bottom="1390" w:left="1291" w:header="0" w:footer="1112" w:gutter="0"/>
        </w:sectPr>
        <w:rPr/>
      </w:pPr>
    </w:p>
    <w:p>
      <w:pPr>
        <w:pStyle w:val="BodyText"/>
        <w:ind w:left="128" w:right="110" w:firstLine="7"/>
        <w:spacing w:before="166" w:line="322" w:lineRule="auto"/>
        <w:jc w:val="both"/>
        <w:rPr/>
      </w:pPr>
      <w:r>
        <w:rPr>
          <w:spacing w:val="9"/>
        </w:rPr>
        <w:t>化，政府内部办事实现</w:t>
      </w:r>
      <w:r>
        <w:rPr>
          <w:spacing w:val="-103"/>
        </w:rPr>
        <w:t xml:space="preserve"> </w:t>
      </w:r>
      <w:r>
        <w:rPr>
          <w:spacing w:val="9"/>
        </w:rPr>
        <w:t>“零跑动”，行政效能持续改善、行政成本</w:t>
      </w:r>
      <w:r>
        <w:rPr/>
        <w:t xml:space="preserve"> </w:t>
      </w:r>
      <w:r>
        <w:rPr>
          <w:spacing w:val="11"/>
        </w:rPr>
        <w:t>大幅缩减。建立跨地区、跨部门、跨层级的协同工作平台和管理机</w:t>
      </w:r>
      <w:r>
        <w:rPr>
          <w:spacing w:val="4"/>
        </w:rPr>
        <w:t xml:space="preserve"> </w:t>
      </w:r>
      <w:r>
        <w:rPr>
          <w:spacing w:val="8"/>
        </w:rPr>
        <w:t>制，推动政务流程再造和模式优化，非涉密事项实现全流程</w:t>
      </w:r>
      <w:r>
        <w:rPr>
          <w:spacing w:val="-99"/>
        </w:rPr>
        <w:t xml:space="preserve"> </w:t>
      </w:r>
      <w:r>
        <w:rPr>
          <w:spacing w:val="8"/>
        </w:rPr>
        <w:t>“</w:t>
      </w:r>
      <w:r>
        <w:rPr>
          <w:spacing w:val="-120"/>
        </w:rPr>
        <w:t xml:space="preserve"> </w:t>
      </w:r>
      <w:r>
        <w:rPr>
          <w:spacing w:val="8"/>
        </w:rPr>
        <w:t>一网</w:t>
      </w:r>
      <w:r>
        <w:rPr/>
        <w:t xml:space="preserve"> </w:t>
      </w:r>
      <w:r>
        <w:rPr>
          <w:spacing w:val="11"/>
        </w:rPr>
        <w:t>协同”，全市协同办公水平得到明显提升，数字赋能推动政府决策</w:t>
      </w:r>
    </w:p>
    <w:p>
      <w:pPr>
        <w:pStyle w:val="BodyText"/>
        <w:ind w:left="123"/>
        <w:spacing w:line="222" w:lineRule="auto"/>
        <w:rPr/>
      </w:pPr>
      <w:r>
        <w:rPr>
          <w:spacing w:val="7"/>
        </w:rPr>
        <w:t>科学化成效显现。</w:t>
      </w:r>
    </w:p>
    <w:p>
      <w:pPr>
        <w:pStyle w:val="BodyText"/>
        <w:ind w:left="117" w:right="12" w:firstLine="656"/>
        <w:spacing w:before="162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数字经济动能加速释放。</w:t>
      </w:r>
      <w:r>
        <w:rPr>
          <w:spacing w:val="-68"/>
        </w:rPr>
        <w:t xml:space="preserve"> </w:t>
      </w:r>
      <w:r>
        <w:rPr>
          <w:spacing w:val="8"/>
        </w:rPr>
        <w:t>以数字政府建设为牵引，拓展</w:t>
      </w:r>
      <w:r>
        <w:rPr>
          <w:spacing w:val="7"/>
        </w:rPr>
        <w:t>经济发</w:t>
      </w:r>
      <w:r>
        <w:rPr/>
        <w:t xml:space="preserve"> </w:t>
      </w:r>
      <w:r>
        <w:rPr>
          <w:spacing w:val="11"/>
        </w:rPr>
        <w:t>展新空间，培育经济发展新动能，建立健全大数据辅助科学决策和</w:t>
      </w:r>
      <w:r>
        <w:rPr>
          <w:spacing w:val="15"/>
        </w:rPr>
        <w:t xml:space="preserve"> </w:t>
      </w:r>
      <w:r>
        <w:rPr>
          <w:spacing w:val="11"/>
        </w:rPr>
        <w:t>社会治理新机制，推进政府管理和社会治理模式创新，做到准确识</w:t>
      </w:r>
      <w:r>
        <w:rPr>
          <w:spacing w:val="15"/>
        </w:rPr>
        <w:t xml:space="preserve"> </w:t>
      </w:r>
      <w:r>
        <w:rPr>
          <w:spacing w:val="4"/>
        </w:rPr>
        <w:t>变、科学应变、主动求变，实现政府决策科学化、社会治理精准化、</w:t>
      </w:r>
      <w:r>
        <w:rPr>
          <w:spacing w:val="2"/>
        </w:rPr>
        <w:t xml:space="preserve"> </w:t>
      </w:r>
      <w:r>
        <w:rPr>
          <w:spacing w:val="11"/>
        </w:rPr>
        <w:t>公共服务高效化。把握行业和企业发展需求，打造主动式、多层次</w:t>
      </w:r>
      <w:r>
        <w:rPr>
          <w:spacing w:val="15"/>
        </w:rPr>
        <w:t xml:space="preserve"> </w:t>
      </w:r>
      <w:r>
        <w:rPr>
          <w:spacing w:val="11"/>
        </w:rPr>
        <w:t>创新服务场景，精准匹配公共服务资源，提升社会服务数字化普惠</w:t>
      </w:r>
    </w:p>
    <w:p>
      <w:pPr>
        <w:pStyle w:val="BodyText"/>
        <w:ind w:left="123"/>
        <w:spacing w:line="221" w:lineRule="auto"/>
        <w:rPr/>
      </w:pPr>
      <w:r>
        <w:rPr>
          <w:spacing w:val="8"/>
        </w:rPr>
        <w:t>水平，促进数字经济高质量发展。</w:t>
      </w:r>
    </w:p>
    <w:p>
      <w:pPr>
        <w:pStyle w:val="BodyText"/>
        <w:ind w:left="119" w:right="18" w:firstLine="654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数字社会服务日趋便捷</w:t>
      </w:r>
      <w:r>
        <w:rPr>
          <w:spacing w:val="12"/>
        </w:rPr>
        <w:t>。推动数字技术和传统公共服务融合，</w:t>
      </w:r>
      <w:r>
        <w:rPr>
          <w:spacing w:val="11"/>
        </w:rPr>
        <w:t xml:space="preserve"> </w:t>
      </w:r>
      <w:r>
        <w:rPr>
          <w:spacing w:val="4"/>
        </w:rPr>
        <w:t>着力普及数字设施、优化数字资源供给，推动数字化服</w:t>
      </w:r>
      <w:r>
        <w:rPr>
          <w:spacing w:val="3"/>
        </w:rPr>
        <w:t>务普惠应用。</w:t>
      </w:r>
      <w:r>
        <w:rPr/>
        <w:t xml:space="preserve"> </w:t>
      </w:r>
      <w:r>
        <w:rPr>
          <w:spacing w:val="11"/>
        </w:rPr>
        <w:t>推进新型智慧城市建设，推动城市公共基础设施数字转型、智能升</w:t>
      </w:r>
      <w:r>
        <w:rPr>
          <w:spacing w:val="13"/>
        </w:rPr>
        <w:t xml:space="preserve"> </w:t>
      </w:r>
      <w:r>
        <w:rPr>
          <w:spacing w:val="11"/>
        </w:rPr>
        <w:t>级、融合创新，构建城市数据资源体系，提升城市治理科学化、精</w:t>
      </w:r>
      <w:r>
        <w:rPr>
          <w:spacing w:val="13"/>
        </w:rPr>
        <w:t xml:space="preserve"> </w:t>
      </w:r>
      <w:r>
        <w:rPr>
          <w:spacing w:val="9"/>
        </w:rPr>
        <w:t>细化、智能化水平。推进数字乡村建设，</w:t>
      </w:r>
      <w:r>
        <w:rPr>
          <w:spacing w:val="-84"/>
        </w:rPr>
        <w:t xml:space="preserve"> </w:t>
      </w:r>
      <w:r>
        <w:rPr>
          <w:spacing w:val="9"/>
        </w:rPr>
        <w:t>以数字化支撑现代乡村治</w:t>
      </w:r>
      <w:r>
        <w:rPr/>
        <w:t xml:space="preserve"> </w:t>
      </w:r>
      <w:r>
        <w:rPr>
          <w:spacing w:val="11"/>
        </w:rPr>
        <w:t>理体系，加快补齐乡村信息基础设施短板，构建农业农村大数据体</w:t>
      </w:r>
    </w:p>
    <w:p>
      <w:pPr>
        <w:pStyle w:val="BodyText"/>
        <w:ind w:left="139"/>
        <w:spacing w:line="221" w:lineRule="auto"/>
        <w:rPr/>
      </w:pPr>
      <w:r>
        <w:rPr>
          <w:spacing w:val="8"/>
        </w:rPr>
        <w:t>系，不断提高面向农业农村的综合信息服务水平。</w:t>
      </w:r>
    </w:p>
    <w:p>
      <w:pPr>
        <w:ind w:left="2414"/>
        <w:spacing w:before="217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4"/>
        </w:rPr>
        <w:t>表</w:t>
      </w:r>
      <w:r>
        <w:rPr>
          <w:rFonts w:ascii="SimHei" w:hAnsi="SimHei" w:eastAsia="SimHei" w:cs="SimHei"/>
          <w:sz w:val="28"/>
          <w:szCs w:val="28"/>
          <w:spacing w:val="-38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4"/>
        </w:rPr>
        <w:t>1</w:t>
      </w:r>
      <w:r>
        <w:rPr>
          <w:rFonts w:ascii="SimHei" w:hAnsi="SimHei" w:eastAsia="SimHei" w:cs="SimHei"/>
          <w:sz w:val="28"/>
          <w:szCs w:val="28"/>
          <w:spacing w:val="-50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4"/>
        </w:rPr>
        <w:t>安康市数字政府建设规划主要指标</w:t>
      </w:r>
    </w:p>
    <w:p>
      <w:pPr>
        <w:spacing w:line="15" w:lineRule="exact"/>
        <w:rPr/>
      </w:pPr>
      <w:r/>
    </w:p>
    <w:tbl>
      <w:tblPr>
        <w:tblStyle w:val="TableNormal"/>
        <w:tblW w:w="954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97"/>
        <w:gridCol w:w="660"/>
        <w:gridCol w:w="1668"/>
        <w:gridCol w:w="2951"/>
        <w:gridCol w:w="898"/>
        <w:gridCol w:w="898"/>
        <w:gridCol w:w="898"/>
        <w:gridCol w:w="978"/>
      </w:tblGrid>
      <w:tr>
        <w:trPr>
          <w:trHeight w:val="553" w:hRule="atLeast"/>
        </w:trPr>
        <w:tc>
          <w:tcPr>
            <w:tcW w:w="597" w:type="dxa"/>
            <w:vAlign w:val="top"/>
            <w:textDirection w:val="tbRlV"/>
          </w:tcPr>
          <w:p>
            <w:pPr>
              <w:ind w:left="36"/>
              <w:spacing w:before="191" w:line="214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12"/>
              </w:rPr>
              <w:t>类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12"/>
              </w:rPr>
              <w:t>别</w:t>
            </w:r>
          </w:p>
        </w:tc>
        <w:tc>
          <w:tcPr>
            <w:tcW w:w="660" w:type="dxa"/>
            <w:vAlign w:val="top"/>
          </w:tcPr>
          <w:p>
            <w:pPr>
              <w:ind w:left="123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6"/>
              </w:rPr>
              <w:t>序号</w:t>
            </w:r>
          </w:p>
        </w:tc>
        <w:tc>
          <w:tcPr>
            <w:tcW w:w="1668" w:type="dxa"/>
            <w:vAlign w:val="top"/>
          </w:tcPr>
          <w:p>
            <w:pPr>
              <w:ind w:left="421"/>
              <w:spacing w:before="170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7"/>
              </w:rPr>
              <w:t>主要指标</w:t>
            </w:r>
          </w:p>
        </w:tc>
        <w:tc>
          <w:tcPr>
            <w:tcW w:w="2951" w:type="dxa"/>
            <w:vAlign w:val="top"/>
          </w:tcPr>
          <w:p>
            <w:pPr>
              <w:ind w:left="1060"/>
              <w:spacing w:before="171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8"/>
              </w:rPr>
              <w:t>指标说明</w:t>
            </w:r>
          </w:p>
        </w:tc>
        <w:tc>
          <w:tcPr>
            <w:tcW w:w="898" w:type="dxa"/>
            <w:vAlign w:val="top"/>
          </w:tcPr>
          <w:p>
            <w:pPr>
              <w:ind w:left="115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2022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898" w:type="dxa"/>
            <w:vAlign w:val="top"/>
          </w:tcPr>
          <w:p>
            <w:pPr>
              <w:ind w:left="114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2023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898" w:type="dxa"/>
            <w:vAlign w:val="top"/>
          </w:tcPr>
          <w:p>
            <w:pPr>
              <w:ind w:left="114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2025</w:t>
            </w:r>
            <w:r>
              <w:rPr>
                <w:rFonts w:ascii="SimHei" w:hAnsi="SimHei" w:eastAsia="SimHei" w:cs="SimHe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978" w:type="dxa"/>
            <w:vAlign w:val="top"/>
          </w:tcPr>
          <w:p>
            <w:pPr>
              <w:ind w:left="283"/>
              <w:spacing w:before="170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6"/>
              </w:rPr>
              <w:t>属性</w:t>
            </w:r>
          </w:p>
        </w:tc>
      </w:tr>
      <w:tr>
        <w:trPr>
          <w:trHeight w:val="522" w:hRule="atLeast"/>
        </w:trPr>
        <w:tc>
          <w:tcPr>
            <w:tcW w:w="597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404"/>
              <w:spacing w:before="191" w:line="216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基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础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设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施</w:t>
            </w:r>
          </w:p>
        </w:tc>
        <w:tc>
          <w:tcPr>
            <w:tcW w:w="660" w:type="dxa"/>
            <w:vAlign w:val="top"/>
          </w:tcPr>
          <w:p>
            <w:pPr>
              <w:ind w:left="297"/>
              <w:spacing w:before="187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3" w:right="161" w:firstLine="6"/>
              <w:spacing w:before="32" w:line="233" w:lineRule="auto"/>
              <w:rPr/>
            </w:pPr>
            <w:r>
              <w:rPr>
                <w:spacing w:val="7"/>
              </w:rPr>
              <w:t>市级部门专网整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合率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23" w:right="241" w:hanging="2"/>
              <w:spacing w:before="32" w:line="233" w:lineRule="auto"/>
              <w:rPr/>
            </w:pPr>
            <w:r>
              <w:rPr>
                <w:spacing w:val="8"/>
              </w:rPr>
              <w:t>市级及市级以下部门专网整合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融入政务外网的数量占比</w:t>
            </w:r>
          </w:p>
        </w:tc>
        <w:tc>
          <w:tcPr>
            <w:tcW w:w="898" w:type="dxa"/>
            <w:vAlign w:val="top"/>
          </w:tcPr>
          <w:p>
            <w:pPr>
              <w:pStyle w:val="TableText"/>
              <w:ind w:left="154"/>
              <w:spacing w:before="162" w:line="226" w:lineRule="auto"/>
              <w:rPr/>
            </w:pPr>
            <w:r>
              <w:rPr>
                <w:spacing w:val="7"/>
              </w:rPr>
              <w:t>未整合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1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3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84"/>
              <w:spacing w:before="188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5" w:right="161" w:firstLine="18"/>
              <w:spacing w:before="33" w:line="233" w:lineRule="auto"/>
              <w:rPr/>
            </w:pPr>
            <w:r>
              <w:rPr>
                <w:spacing w:val="5"/>
              </w:rPr>
              <w:t>电子政务外网覆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盖率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44" w:right="241" w:hanging="8"/>
              <w:spacing w:before="33" w:line="233" w:lineRule="auto"/>
              <w:rPr/>
            </w:pPr>
            <w:r>
              <w:rPr>
                <w:spacing w:val="7"/>
              </w:rPr>
              <w:t>电子政务外网覆盖市县镇数量</w:t>
            </w:r>
            <w:r>
              <w:rPr>
                <w:spacing w:val="5"/>
              </w:rPr>
              <w:t xml:space="preserve"> </w:t>
            </w:r>
            <w:r>
              <w:rPr>
                <w:spacing w:val="-11"/>
              </w:rPr>
              <w:t>占比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95%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2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784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285"/>
              <w:spacing w:before="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4" w:right="161" w:firstLine="19"/>
              <w:spacing w:before="166" w:line="239" w:lineRule="auto"/>
              <w:rPr/>
            </w:pPr>
            <w:r>
              <w:rPr>
                <w:spacing w:val="5"/>
              </w:rPr>
              <w:t>电子政务外网业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务支撑率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7" w:right="241" w:firstLine="19"/>
              <w:spacing w:before="36" w:line="239" w:lineRule="auto"/>
              <w:jc w:val="both"/>
              <w:rPr/>
            </w:pPr>
            <w:r>
              <w:rPr>
                <w:spacing w:val="7"/>
              </w:rPr>
              <w:t>电子政务外网能够满足各级业</w:t>
            </w:r>
            <w:r>
              <w:rPr>
                <w:spacing w:val="5"/>
              </w:rPr>
              <w:t xml:space="preserve"> </w:t>
            </w:r>
            <w:r>
              <w:rPr>
                <w:spacing w:val="9"/>
              </w:rPr>
              <w:t>务应用系统带宽需求的数量占</w:t>
            </w:r>
            <w:r>
              <w:rPr/>
              <w:t xml:space="preserve"> </w:t>
            </w:r>
            <w:r>
              <w:rPr/>
              <w:t>比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294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898" w:type="dxa"/>
            <w:vAlign w:val="top"/>
          </w:tcPr>
          <w:p>
            <w:pPr>
              <w:ind w:left="270"/>
              <w:spacing w:before="294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898" w:type="dxa"/>
            <w:vAlign w:val="top"/>
          </w:tcPr>
          <w:p>
            <w:pPr>
              <w:pStyle w:val="TableText"/>
              <w:ind w:left="395"/>
              <w:spacing w:before="295" w:line="229" w:lineRule="auto"/>
              <w:rPr/>
            </w:pPr>
            <w:r>
              <w:rPr>
                <w:spacing w:val="10"/>
              </w:rPr>
              <w:t>/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294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6" w:h="16839"/>
          <w:pgMar w:top="1431" w:right="1178" w:bottom="1871" w:left="1174" w:header="0" w:footer="1594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4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97"/>
        <w:gridCol w:w="660"/>
        <w:gridCol w:w="1668"/>
        <w:gridCol w:w="2951"/>
        <w:gridCol w:w="898"/>
        <w:gridCol w:w="898"/>
        <w:gridCol w:w="898"/>
        <w:gridCol w:w="978"/>
      </w:tblGrid>
      <w:tr>
        <w:trPr>
          <w:trHeight w:val="554" w:hRule="atLeast"/>
        </w:trPr>
        <w:tc>
          <w:tcPr>
            <w:tcW w:w="597" w:type="dxa"/>
            <w:vAlign w:val="top"/>
            <w:textDirection w:val="tbRlV"/>
          </w:tcPr>
          <w:p>
            <w:pPr>
              <w:ind w:left="37"/>
              <w:spacing w:before="191" w:line="214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12"/>
              </w:rPr>
              <w:t>类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12"/>
              </w:rPr>
              <w:t>别</w:t>
            </w:r>
          </w:p>
        </w:tc>
        <w:tc>
          <w:tcPr>
            <w:tcW w:w="660" w:type="dxa"/>
            <w:vAlign w:val="top"/>
          </w:tcPr>
          <w:p>
            <w:pPr>
              <w:ind w:left="123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6"/>
              </w:rPr>
              <w:t>序号</w:t>
            </w:r>
          </w:p>
        </w:tc>
        <w:tc>
          <w:tcPr>
            <w:tcW w:w="1668" w:type="dxa"/>
            <w:vAlign w:val="top"/>
          </w:tcPr>
          <w:p>
            <w:pPr>
              <w:ind w:left="421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7"/>
              </w:rPr>
              <w:t>主要指标</w:t>
            </w:r>
          </w:p>
        </w:tc>
        <w:tc>
          <w:tcPr>
            <w:tcW w:w="2951" w:type="dxa"/>
            <w:vAlign w:val="top"/>
          </w:tcPr>
          <w:p>
            <w:pPr>
              <w:ind w:left="1060"/>
              <w:spacing w:before="171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8"/>
              </w:rPr>
              <w:t>指标说明</w:t>
            </w:r>
          </w:p>
        </w:tc>
        <w:tc>
          <w:tcPr>
            <w:tcW w:w="898" w:type="dxa"/>
            <w:vAlign w:val="top"/>
          </w:tcPr>
          <w:p>
            <w:pPr>
              <w:ind w:left="115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2022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898" w:type="dxa"/>
            <w:vAlign w:val="top"/>
          </w:tcPr>
          <w:p>
            <w:pPr>
              <w:ind w:left="114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2023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898" w:type="dxa"/>
            <w:vAlign w:val="top"/>
          </w:tcPr>
          <w:p>
            <w:pPr>
              <w:ind w:left="114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2025</w:t>
            </w:r>
            <w:r>
              <w:rPr>
                <w:rFonts w:ascii="SimHei" w:hAnsi="SimHei" w:eastAsia="SimHei" w:cs="SimHe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978" w:type="dxa"/>
            <w:vAlign w:val="top"/>
          </w:tcPr>
          <w:p>
            <w:pPr>
              <w:ind w:left="283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6"/>
              </w:rPr>
              <w:t>属性</w:t>
            </w:r>
          </w:p>
        </w:tc>
      </w:tr>
      <w:tr>
        <w:trPr>
          <w:trHeight w:val="470" w:hRule="atLeast"/>
        </w:trPr>
        <w:tc>
          <w:tcPr>
            <w:tcW w:w="59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80"/>
              <w:spacing w:before="158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3"/>
              <w:spacing w:before="132" w:line="227" w:lineRule="auto"/>
              <w:rPr/>
            </w:pPr>
            <w:r>
              <w:rPr>
                <w:spacing w:val="8"/>
              </w:rPr>
              <w:t>视频网覆盖率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6"/>
              <w:spacing w:before="133" w:line="225" w:lineRule="auto"/>
              <w:rPr/>
            </w:pPr>
            <w:r>
              <w:rPr>
                <w:spacing w:val="9"/>
              </w:rPr>
              <w:t>视频网覆盖市县乡村数量占比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32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10"/>
              <w:spacing w:before="13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75%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3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32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523" w:hRule="atLeast"/>
        </w:trPr>
        <w:tc>
          <w:tcPr>
            <w:tcW w:w="5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85"/>
              <w:spacing w:before="1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5" w:right="161" w:hanging="2"/>
              <w:spacing w:before="33" w:line="233" w:lineRule="auto"/>
              <w:rPr/>
            </w:pPr>
            <w:r>
              <w:rPr>
                <w:spacing w:val="8"/>
              </w:rPr>
              <w:t>视频网业务支撑</w:t>
            </w:r>
            <w:r>
              <w:rPr/>
              <w:t xml:space="preserve"> </w:t>
            </w:r>
            <w:r>
              <w:rPr/>
              <w:t>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23" w:right="241" w:hanging="7"/>
              <w:spacing w:before="33" w:line="233" w:lineRule="auto"/>
              <w:rPr/>
            </w:pPr>
            <w:r>
              <w:rPr>
                <w:spacing w:val="9"/>
              </w:rPr>
              <w:t>视频网能够满足各级部门业务</w:t>
            </w:r>
            <w:r>
              <w:rPr/>
              <w:t xml:space="preserve"> </w:t>
            </w:r>
            <w:r>
              <w:rPr>
                <w:spacing w:val="7"/>
              </w:rPr>
              <w:t>需求的数量占比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59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10"/>
              <w:spacing w:before="159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70%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59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59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783" w:hRule="atLeast"/>
        </w:trPr>
        <w:tc>
          <w:tcPr>
            <w:tcW w:w="5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283"/>
              <w:spacing w:before="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6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09"/>
              <w:spacing w:before="162" w:line="226" w:lineRule="auto"/>
              <w:rPr/>
            </w:pPr>
            <w:r>
              <w:rPr>
                <w:spacing w:val="8"/>
              </w:rPr>
              <w:t>公共支撑服务</w:t>
            </w:r>
          </w:p>
          <w:p>
            <w:pPr>
              <w:pStyle w:val="TableText"/>
              <w:ind w:left="107"/>
              <w:spacing w:before="26" w:line="226" w:lineRule="auto"/>
              <w:rPr/>
            </w:pPr>
            <w:r>
              <w:rPr>
                <w:spacing w:val="9"/>
              </w:rPr>
              <w:t>（组件）完成率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23" w:right="104" w:hanging="12"/>
              <w:spacing w:before="32"/>
              <w:jc w:val="both"/>
              <w:rPr/>
            </w:pPr>
            <w:r>
              <w:rPr>
                <w:spacing w:val="4"/>
              </w:rPr>
              <w:t>建成公共支撑服务（组件）数量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与计划建设服务（组件）数量占</w:t>
            </w:r>
            <w:r>
              <w:rPr/>
              <w:t xml:space="preserve"> </w:t>
            </w:r>
            <w:r>
              <w:rPr/>
              <w:t>比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29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898" w:type="dxa"/>
            <w:vAlign w:val="top"/>
          </w:tcPr>
          <w:p>
            <w:pPr>
              <w:ind w:left="270"/>
              <w:spacing w:before="29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898" w:type="dxa"/>
            <w:vAlign w:val="top"/>
          </w:tcPr>
          <w:p>
            <w:pPr>
              <w:pStyle w:val="TableText"/>
              <w:ind w:left="395"/>
              <w:spacing w:before="292" w:line="229" w:lineRule="auto"/>
              <w:rPr/>
            </w:pPr>
            <w:r>
              <w:rPr>
                <w:spacing w:val="10"/>
              </w:rPr>
              <w:t>/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291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782" w:hRule="atLeast"/>
        </w:trPr>
        <w:tc>
          <w:tcPr>
            <w:tcW w:w="5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86"/>
              <w:spacing w:before="65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7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0" w:right="161" w:firstLine="33"/>
              <w:spacing w:before="30"/>
              <w:jc w:val="both"/>
              <w:rPr/>
            </w:pPr>
            <w:r>
              <w:rPr>
                <w:spacing w:val="3"/>
              </w:rPr>
              <w:t>已上线公共支撑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服务（组件）利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用率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7" w:right="104" w:firstLine="28"/>
              <w:spacing w:before="161" w:line="239" w:lineRule="auto"/>
              <w:rPr/>
            </w:pPr>
            <w:r>
              <w:rPr>
                <w:spacing w:val="2"/>
              </w:rPr>
              <w:t>已使用公共支撑服务（组件）数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量与上线服务（组件）数量占比</w:t>
            </w:r>
          </w:p>
        </w:tc>
        <w:tc>
          <w:tcPr>
            <w:tcW w:w="898" w:type="dxa"/>
            <w:vAlign w:val="top"/>
          </w:tcPr>
          <w:p>
            <w:pPr>
              <w:ind w:left="270"/>
              <w:spacing w:before="290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898" w:type="dxa"/>
            <w:vAlign w:val="top"/>
          </w:tcPr>
          <w:p>
            <w:pPr>
              <w:ind w:left="405"/>
              <w:spacing w:before="290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pStyle w:val="TableText"/>
              <w:ind w:left="395"/>
              <w:spacing w:before="291" w:line="229" w:lineRule="auto"/>
              <w:rPr/>
            </w:pPr>
            <w:r>
              <w:rPr>
                <w:spacing w:val="10"/>
              </w:rPr>
              <w:t>/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290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783" w:hRule="atLeast"/>
        </w:trPr>
        <w:tc>
          <w:tcPr>
            <w:tcW w:w="5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282"/>
              <w:spacing w:before="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8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 w:right="161" w:hanging="2"/>
              <w:spacing w:before="162" w:line="239" w:lineRule="auto"/>
              <w:rPr/>
            </w:pPr>
            <w:r>
              <w:rPr>
                <w:spacing w:val="8"/>
              </w:rPr>
              <w:t>政务云平台整合</w:t>
            </w:r>
            <w:r>
              <w:rPr/>
              <w:t xml:space="preserve"> </w:t>
            </w:r>
            <w:r>
              <w:rPr/>
              <w:t>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4" w:right="104" w:hanging="2"/>
              <w:spacing w:before="35" w:line="239" w:lineRule="auto"/>
              <w:rPr/>
            </w:pPr>
            <w:r>
              <w:rPr>
                <w:spacing w:val="9"/>
              </w:rPr>
              <w:t>各级各部门非涉密系统整合融</w:t>
            </w:r>
            <w:r>
              <w:rPr>
                <w:spacing w:val="1"/>
              </w:rPr>
              <w:t xml:space="preserve">  </w:t>
            </w:r>
            <w:r>
              <w:rPr>
                <w:spacing w:val="4"/>
              </w:rPr>
              <w:t>入全市政务“一朵云”管理体系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的云平台数量占比</w:t>
            </w:r>
          </w:p>
        </w:tc>
        <w:tc>
          <w:tcPr>
            <w:tcW w:w="898" w:type="dxa"/>
            <w:vAlign w:val="top"/>
          </w:tcPr>
          <w:p>
            <w:pPr>
              <w:ind w:left="310"/>
              <w:spacing w:before="29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30%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29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80%</w:t>
            </w:r>
          </w:p>
        </w:tc>
        <w:tc>
          <w:tcPr>
            <w:tcW w:w="898" w:type="dxa"/>
            <w:vAlign w:val="top"/>
          </w:tcPr>
          <w:p>
            <w:pPr>
              <w:ind w:left="260"/>
              <w:spacing w:before="29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&gt;90%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293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82"/>
              <w:spacing w:before="189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9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4" w:right="161" w:hanging="4"/>
              <w:spacing w:before="34" w:line="233" w:lineRule="auto"/>
              <w:rPr/>
            </w:pPr>
            <w:r>
              <w:rPr>
                <w:spacing w:val="8"/>
              </w:rPr>
              <w:t>部门信息孤岛打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通率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42" w:right="241" w:hanging="30"/>
              <w:spacing w:before="34" w:line="233" w:lineRule="auto"/>
              <w:rPr/>
            </w:pPr>
            <w:r>
              <w:rPr>
                <w:spacing w:val="9"/>
              </w:rPr>
              <w:t>各级各部门政务信息系统联通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比率</w:t>
            </w:r>
          </w:p>
        </w:tc>
        <w:tc>
          <w:tcPr>
            <w:tcW w:w="898" w:type="dxa"/>
            <w:vAlign w:val="top"/>
          </w:tcPr>
          <w:p>
            <w:pPr>
              <w:ind w:left="310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30%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80%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2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3" w:hRule="atLeast"/>
        </w:trPr>
        <w:tc>
          <w:tcPr>
            <w:tcW w:w="5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6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10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4" w:right="161"/>
              <w:spacing w:before="33" w:line="233" w:lineRule="auto"/>
              <w:rPr/>
            </w:pPr>
            <w:r>
              <w:rPr>
                <w:spacing w:val="8"/>
              </w:rPr>
              <w:t>政务云平台可靠</w:t>
            </w:r>
            <w:r>
              <w:rPr/>
              <w:t xml:space="preserve"> </w:t>
            </w:r>
            <w:r>
              <w:rPr/>
              <w:t>性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2"/>
              <w:spacing w:before="162" w:line="224" w:lineRule="auto"/>
              <w:rPr/>
            </w:pPr>
            <w:r>
              <w:rPr>
                <w:spacing w:val="4"/>
              </w:rPr>
              <w:t>全年正常运行时间（小时）占比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95%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99%</w:t>
            </w:r>
          </w:p>
        </w:tc>
        <w:tc>
          <w:tcPr>
            <w:tcW w:w="898" w:type="dxa"/>
            <w:vAlign w:val="top"/>
          </w:tcPr>
          <w:p>
            <w:pPr>
              <w:ind w:left="205"/>
              <w:spacing w:before="16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  <w:position w:val="1"/>
              </w:rPr>
              <w:t>99.5%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1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7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11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29" w:right="161" w:firstLine="2"/>
              <w:spacing w:before="34" w:line="233" w:lineRule="auto"/>
              <w:rPr/>
            </w:pPr>
            <w:r>
              <w:rPr>
                <w:spacing w:val="5"/>
              </w:rPr>
              <w:t>网络安全事件及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时整改率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42" w:right="241" w:hanging="8"/>
              <w:spacing w:before="34" w:line="233" w:lineRule="auto"/>
              <w:rPr/>
            </w:pPr>
            <w:r>
              <w:rPr>
                <w:spacing w:val="7"/>
              </w:rPr>
              <w:t>网络安全事件及时整改数量占</w:t>
            </w:r>
            <w:r>
              <w:rPr>
                <w:spacing w:val="8"/>
              </w:rPr>
              <w:t xml:space="preserve"> </w:t>
            </w:r>
            <w:r>
              <w:rPr/>
              <w:t>比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63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3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898" w:type="dxa"/>
            <w:vAlign w:val="top"/>
          </w:tcPr>
          <w:p>
            <w:pPr>
              <w:ind w:left="260"/>
              <w:spacing w:before="163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&gt;95%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4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9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12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08" w:right="161" w:firstLine="23"/>
              <w:spacing w:before="34" w:line="233" w:lineRule="auto"/>
              <w:rPr/>
            </w:pPr>
            <w:r>
              <w:rPr>
                <w:spacing w:val="5"/>
              </w:rPr>
              <w:t>网络及平台故障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及时处置率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7"/>
              <w:spacing w:before="163" w:line="225" w:lineRule="auto"/>
              <w:rPr/>
            </w:pPr>
            <w:r>
              <w:rPr>
                <w:rFonts w:ascii="SimSun" w:hAnsi="SimSun" w:eastAsia="SimSun" w:cs="SimSun"/>
                <w:spacing w:val="7"/>
              </w:rPr>
              <w:t>3</w:t>
            </w:r>
            <w:r>
              <w:rPr>
                <w:rFonts w:ascii="SimSun" w:hAnsi="SimSun" w:eastAsia="SimSun" w:cs="SimSun"/>
                <w:spacing w:val="-30"/>
              </w:rPr>
              <w:t xml:space="preserve"> </w:t>
            </w:r>
            <w:r>
              <w:rPr>
                <w:spacing w:val="7"/>
              </w:rPr>
              <w:t>小时内排除故障数量占比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62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95%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99%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3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803"/>
              <w:spacing w:before="191" w:line="214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数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据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资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源</w:t>
            </w:r>
          </w:p>
        </w:tc>
        <w:tc>
          <w:tcPr>
            <w:tcW w:w="660" w:type="dxa"/>
            <w:vAlign w:val="top"/>
          </w:tcPr>
          <w:p>
            <w:pPr>
              <w:ind w:left="244"/>
              <w:spacing w:before="187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13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/>
              <w:spacing w:before="162" w:line="227" w:lineRule="auto"/>
              <w:rPr/>
            </w:pPr>
            <w:r>
              <w:rPr>
                <w:spacing w:val="7"/>
              </w:rPr>
              <w:t>数据编目率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48" w:right="241" w:hanging="35"/>
              <w:spacing w:before="32" w:line="234" w:lineRule="auto"/>
              <w:rPr/>
            </w:pPr>
            <w:r>
              <w:rPr>
                <w:spacing w:val="9"/>
              </w:rPr>
              <w:t>按数据应编尽编原则已完成编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目的数据比例</w:t>
            </w:r>
          </w:p>
        </w:tc>
        <w:tc>
          <w:tcPr>
            <w:tcW w:w="898" w:type="dxa"/>
            <w:vAlign w:val="top"/>
          </w:tcPr>
          <w:p>
            <w:pPr>
              <w:ind w:left="320"/>
              <w:spacing w:before="161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  <w:position w:val="1"/>
              </w:rPr>
              <w:t>10%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1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80%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1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2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3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7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14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/>
              <w:spacing w:before="161" w:line="225" w:lineRule="auto"/>
              <w:rPr/>
            </w:pPr>
            <w:r>
              <w:rPr>
                <w:spacing w:val="7"/>
              </w:rPr>
              <w:t>数据归集率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41" w:right="241" w:hanging="28"/>
              <w:spacing w:before="35" w:line="232" w:lineRule="auto"/>
              <w:rPr/>
            </w:pPr>
            <w:r>
              <w:rPr>
                <w:spacing w:val="9"/>
              </w:rPr>
              <w:t>按数据需求已完成归集的数据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比例</w:t>
            </w:r>
          </w:p>
        </w:tc>
        <w:tc>
          <w:tcPr>
            <w:tcW w:w="898" w:type="dxa"/>
            <w:vAlign w:val="top"/>
          </w:tcPr>
          <w:p>
            <w:pPr>
              <w:ind w:left="320"/>
              <w:spacing w:before="160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  <w:position w:val="1"/>
              </w:rPr>
              <w:t>10%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0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80%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0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1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8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15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31" w:right="161" w:firstLine="2"/>
              <w:spacing w:before="34" w:line="233" w:lineRule="auto"/>
              <w:rPr/>
            </w:pPr>
            <w:r>
              <w:rPr>
                <w:spacing w:val="5"/>
              </w:rPr>
              <w:t>问题数据及时整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改率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5" w:right="244" w:firstLine="6"/>
              <w:spacing w:before="34" w:line="233" w:lineRule="auto"/>
              <w:rPr/>
            </w:pPr>
            <w:r>
              <w:rPr>
                <w:spacing w:val="6"/>
              </w:rPr>
              <w:t>重点考核</w:t>
            </w:r>
            <w:r>
              <w:rPr>
                <w:spacing w:val="-28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3</w:t>
            </w:r>
            <w:r>
              <w:rPr>
                <w:rFonts w:ascii="SimSun" w:hAnsi="SimSun" w:eastAsia="SimSun" w:cs="SimSun"/>
                <w:spacing w:val="-36"/>
              </w:rPr>
              <w:t xml:space="preserve"> </w:t>
            </w:r>
            <w:r>
              <w:rPr>
                <w:spacing w:val="6"/>
              </w:rPr>
              <w:t>个工作日内问题数</w:t>
            </w:r>
            <w:r>
              <w:rPr/>
              <w:t xml:space="preserve"> </w:t>
            </w:r>
            <w:r>
              <w:rPr>
                <w:spacing w:val="8"/>
              </w:rPr>
              <w:t>据及时整改比例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63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4"/>
              <w:spacing w:before="163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  <w:position w:val="1"/>
              </w:rPr>
              <w:t>40%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3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3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7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16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/>
              <w:spacing w:before="162" w:line="227" w:lineRule="auto"/>
              <w:rPr/>
            </w:pPr>
            <w:r>
              <w:rPr>
                <w:spacing w:val="7"/>
              </w:rPr>
              <w:t>数据共享率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23" w:right="241" w:hanging="6"/>
              <w:spacing w:before="36" w:line="232" w:lineRule="auto"/>
              <w:rPr/>
            </w:pPr>
            <w:r>
              <w:rPr>
                <w:spacing w:val="9"/>
              </w:rPr>
              <w:t>政务数据平台目录内数据共享</w:t>
            </w:r>
            <w:r>
              <w:rPr/>
              <w:t xml:space="preserve"> </w:t>
            </w:r>
            <w:r>
              <w:rPr>
                <w:spacing w:val="6"/>
              </w:rPr>
              <w:t>需求满足比例</w:t>
            </w:r>
          </w:p>
        </w:tc>
        <w:tc>
          <w:tcPr>
            <w:tcW w:w="898" w:type="dxa"/>
            <w:vAlign w:val="top"/>
          </w:tcPr>
          <w:p>
            <w:pPr>
              <w:ind w:left="310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50%</w:t>
            </w:r>
          </w:p>
        </w:tc>
        <w:tc>
          <w:tcPr>
            <w:tcW w:w="898" w:type="dxa"/>
            <w:vAlign w:val="top"/>
          </w:tcPr>
          <w:p>
            <w:pPr>
              <w:ind w:left="310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70%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99%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5"/>
              <w:spacing w:before="162" w:line="224" w:lineRule="auto"/>
              <w:rPr/>
            </w:pPr>
            <w:r>
              <w:rPr>
                <w:spacing w:val="3"/>
              </w:rPr>
              <w:t>约束性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6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17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/>
              <w:spacing w:before="161" w:line="226" w:lineRule="auto"/>
              <w:rPr/>
            </w:pPr>
            <w:r>
              <w:rPr>
                <w:spacing w:val="7"/>
              </w:rPr>
              <w:t>数据开放率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29" w:right="241" w:hanging="10"/>
              <w:spacing w:before="34" w:line="233" w:lineRule="auto"/>
              <w:rPr/>
            </w:pPr>
            <w:r>
              <w:rPr>
                <w:spacing w:val="8"/>
              </w:rPr>
              <w:t>开放数据项占全部归集数据项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的比例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61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20"/>
              <w:spacing w:before="16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  <w:position w:val="1"/>
              </w:rPr>
              <w:t>13%</w:t>
            </w:r>
          </w:p>
        </w:tc>
        <w:tc>
          <w:tcPr>
            <w:tcW w:w="898" w:type="dxa"/>
            <w:vAlign w:val="top"/>
          </w:tcPr>
          <w:p>
            <w:pPr>
              <w:ind w:left="307"/>
              <w:spacing w:before="161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25%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61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782" w:hRule="atLeast"/>
        </w:trPr>
        <w:tc>
          <w:tcPr>
            <w:tcW w:w="597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1063"/>
              <w:spacing w:before="191" w:line="216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行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政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效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能</w:t>
            </w:r>
          </w:p>
        </w:tc>
        <w:tc>
          <w:tcPr>
            <w:tcW w:w="6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5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18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20"/>
              <w:spacing w:before="292" w:line="227" w:lineRule="auto"/>
              <w:rPr/>
            </w:pPr>
            <w:r>
              <w:rPr>
                <w:spacing w:val="7"/>
              </w:rPr>
              <w:t>掌上办公比例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29" w:right="241" w:hanging="17"/>
              <w:spacing w:before="34" w:line="239" w:lineRule="auto"/>
              <w:jc w:val="both"/>
              <w:rPr/>
            </w:pPr>
            <w:r>
              <w:rPr>
                <w:spacing w:val="9"/>
              </w:rPr>
              <w:t>全市各级政府机关人员使用协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同办公系统处理日常工作事务</w:t>
            </w:r>
            <w:r>
              <w:rPr/>
              <w:t xml:space="preserve"> </w:t>
            </w:r>
            <w:r>
              <w:rPr>
                <w:spacing w:val="3"/>
              </w:rPr>
              <w:t>的活跃度</w:t>
            </w:r>
          </w:p>
        </w:tc>
        <w:tc>
          <w:tcPr>
            <w:tcW w:w="898" w:type="dxa"/>
            <w:vAlign w:val="top"/>
          </w:tcPr>
          <w:p>
            <w:pPr>
              <w:ind w:left="308"/>
              <w:spacing w:before="29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20%</w:t>
            </w:r>
          </w:p>
        </w:tc>
        <w:tc>
          <w:tcPr>
            <w:tcW w:w="898" w:type="dxa"/>
            <w:vAlign w:val="top"/>
          </w:tcPr>
          <w:p>
            <w:pPr>
              <w:ind w:left="309"/>
              <w:spacing w:before="29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50%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29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292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523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44"/>
              <w:spacing w:before="188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8"/>
              </w:rPr>
              <w:t>19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 w:right="158" w:firstLine="11"/>
              <w:spacing w:before="33" w:line="233" w:lineRule="auto"/>
              <w:rPr/>
            </w:pPr>
            <w:r>
              <w:rPr>
                <w:spacing w:val="6"/>
              </w:rPr>
              <w:t>“双随机、一公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开”覆盖率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3" w:right="107" w:firstLine="16"/>
              <w:spacing w:before="33" w:line="233" w:lineRule="auto"/>
              <w:rPr/>
            </w:pPr>
            <w:r>
              <w:rPr>
                <w:spacing w:val="3"/>
              </w:rPr>
              <w:t>“双随机、一公开”监管方式在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所有行政检查事项中的占比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95%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6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98%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63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31"/>
              <w:spacing w:before="189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20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04"/>
              <w:spacing w:before="163" w:line="225" w:lineRule="auto"/>
              <w:rPr/>
            </w:pPr>
            <w:r>
              <w:rPr>
                <w:spacing w:val="9"/>
              </w:rPr>
              <w:t>信用监管覆盖率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08" w:right="241" w:hanging="2"/>
              <w:spacing w:before="36" w:line="232" w:lineRule="auto"/>
              <w:rPr/>
            </w:pPr>
            <w:r>
              <w:rPr>
                <w:spacing w:val="9"/>
              </w:rPr>
              <w:t>信用监管体系覆盖重点行业比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62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8"/>
              <w:spacing w:before="16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25%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2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63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524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31"/>
              <w:spacing w:before="190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21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/>
              <w:spacing w:before="164" w:line="226" w:lineRule="auto"/>
              <w:rPr/>
            </w:pPr>
            <w:r>
              <w:rPr>
                <w:spacing w:val="7"/>
              </w:rPr>
              <w:t>监管档案覆盖率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09" w:right="241" w:firstLine="9"/>
              <w:spacing w:before="36" w:line="232" w:lineRule="auto"/>
              <w:rPr/>
            </w:pPr>
            <w:r>
              <w:rPr>
                <w:spacing w:val="8"/>
              </w:rPr>
              <w:t>监管档案覆盖在册市场主体比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64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9"/>
              <w:spacing w:before="164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50%</w:t>
            </w:r>
          </w:p>
        </w:tc>
        <w:tc>
          <w:tcPr>
            <w:tcW w:w="898" w:type="dxa"/>
            <w:vAlign w:val="top"/>
          </w:tcPr>
          <w:p>
            <w:pPr>
              <w:ind w:left="269"/>
              <w:spacing w:before="164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  <w:position w:val="1"/>
              </w:rPr>
              <w:t>100%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64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783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31"/>
              <w:spacing w:before="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22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07" w:right="161" w:firstLine="16"/>
              <w:spacing w:before="163" w:line="246" w:lineRule="auto"/>
              <w:rPr/>
            </w:pPr>
            <w:r>
              <w:rPr>
                <w:spacing w:val="6"/>
              </w:rPr>
              <w:t>营商环境便利度</w:t>
            </w:r>
            <w:r>
              <w:rPr>
                <w:spacing w:val="5"/>
              </w:rPr>
              <w:t xml:space="preserve"> </w:t>
            </w:r>
            <w:r>
              <w:rPr>
                <w:spacing w:val="5"/>
              </w:rPr>
              <w:t>（</w:t>
            </w:r>
            <w:r>
              <w:rPr>
                <w:rFonts w:ascii="SimSun" w:hAnsi="SimSun" w:eastAsia="SimSun" w:cs="SimSun"/>
                <w:spacing w:val="5"/>
              </w:rPr>
              <w:t>1-100</w:t>
            </w:r>
            <w:r>
              <w:rPr>
                <w:spacing w:val="5"/>
              </w:rPr>
              <w:t>）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1" w:right="241" w:firstLine="14"/>
              <w:spacing w:before="35" w:line="239" w:lineRule="auto"/>
              <w:jc w:val="both"/>
              <w:rPr/>
            </w:pPr>
            <w:r>
              <w:rPr>
                <w:spacing w:val="8"/>
              </w:rPr>
              <w:t>涉及到市场主体营商办事体制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机制性因素条件的综合评价分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值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292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60</w:t>
            </w:r>
          </w:p>
        </w:tc>
        <w:tc>
          <w:tcPr>
            <w:tcW w:w="89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356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80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293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782" w:hRule="atLeast"/>
        </w:trPr>
        <w:tc>
          <w:tcPr>
            <w:tcW w:w="597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297"/>
              <w:spacing w:before="191" w:line="216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政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务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服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务</w:t>
            </w:r>
          </w:p>
        </w:tc>
        <w:tc>
          <w:tcPr>
            <w:tcW w:w="66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231"/>
              <w:spacing w:before="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23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6" w:right="161" w:hanging="2"/>
              <w:spacing w:before="35" w:line="239" w:lineRule="auto"/>
              <w:rPr/>
            </w:pPr>
            <w:r>
              <w:rPr>
                <w:spacing w:val="-2"/>
              </w:rPr>
              <w:t>政务服务</w:t>
            </w:r>
            <w:r>
              <w:rPr>
                <w:spacing w:val="-54"/>
              </w:rPr>
              <w:t xml:space="preserve"> </w:t>
            </w:r>
            <w:r>
              <w:rPr>
                <w:spacing w:val="-2"/>
              </w:rPr>
              <w:t>“</w:t>
            </w:r>
            <w:r>
              <w:rPr>
                <w:spacing w:val="-66"/>
              </w:rPr>
              <w:t xml:space="preserve"> </w:t>
            </w:r>
            <w:r>
              <w:rPr>
                <w:spacing w:val="-2"/>
              </w:rPr>
              <w:t>网办</w:t>
            </w:r>
            <w:r>
              <w:rPr/>
              <w:t xml:space="preserve"> </w:t>
            </w:r>
            <w:r>
              <w:rPr>
                <w:spacing w:val="7"/>
              </w:rPr>
              <w:t>事项电子归档</w:t>
            </w:r>
          </w:p>
          <w:p>
            <w:pPr>
              <w:pStyle w:val="TableText"/>
              <w:ind w:left="116"/>
              <w:spacing w:before="27" w:line="211" w:lineRule="auto"/>
              <w:rPr/>
            </w:pPr>
            <w:r>
              <w:rPr>
                <w:spacing w:val="43"/>
                <w:w w:val="104"/>
              </w:rPr>
              <w:t>率”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7" w:right="241" w:hanging="5"/>
              <w:spacing w:before="37" w:line="238" w:lineRule="auto"/>
              <w:jc w:val="both"/>
              <w:rPr/>
            </w:pPr>
            <w:r>
              <w:rPr>
                <w:spacing w:val="9"/>
              </w:rPr>
              <w:t>全市政务服务网办事项实现电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子归档的办件量占总办件量的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比例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294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9"/>
              <w:spacing w:before="294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30%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294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294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833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231"/>
              <w:spacing w:before="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24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4"/>
              <w:spacing w:before="189" w:line="226" w:lineRule="auto"/>
              <w:rPr/>
            </w:pPr>
            <w:r>
              <w:rPr>
                <w:spacing w:val="8"/>
              </w:rPr>
              <w:t>政务服务办件</w:t>
            </w:r>
          </w:p>
          <w:p>
            <w:pPr>
              <w:pStyle w:val="TableText"/>
              <w:ind w:left="128"/>
              <w:spacing w:before="26" w:line="227" w:lineRule="auto"/>
              <w:rPr/>
            </w:pPr>
            <w:r>
              <w:rPr>
                <w:spacing w:val="2"/>
              </w:rPr>
              <w:t>“</w:t>
            </w:r>
            <w:r>
              <w:rPr>
                <w:spacing w:val="-67"/>
              </w:rPr>
              <w:t xml:space="preserve"> </w:t>
            </w:r>
            <w:r>
              <w:rPr>
                <w:spacing w:val="2"/>
              </w:rPr>
              <w:t>一网通办”率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3" w:right="241" w:hanging="1"/>
              <w:spacing w:before="60" w:line="243" w:lineRule="auto"/>
              <w:jc w:val="both"/>
              <w:rPr/>
            </w:pPr>
            <w:r>
              <w:rPr>
                <w:spacing w:val="9"/>
              </w:rPr>
              <w:t>全市依申请政务服务事项通过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政务服务平台受理的办件量占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所有办件量的比例</w:t>
            </w:r>
          </w:p>
        </w:tc>
        <w:tc>
          <w:tcPr>
            <w:tcW w:w="89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06"/>
              <w:spacing w:before="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86%</w:t>
            </w:r>
          </w:p>
        </w:tc>
        <w:tc>
          <w:tcPr>
            <w:tcW w:w="89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06"/>
              <w:spacing w:before="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89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06"/>
              <w:spacing w:before="62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95%</w:t>
            </w:r>
          </w:p>
        </w:tc>
        <w:tc>
          <w:tcPr>
            <w:tcW w:w="97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2"/>
              <w:spacing w:before="62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6" w:h="16839"/>
          <w:pgMar w:top="1431" w:right="1178" w:bottom="1390" w:left="1174" w:header="0" w:footer="111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4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97"/>
        <w:gridCol w:w="660"/>
        <w:gridCol w:w="1668"/>
        <w:gridCol w:w="2951"/>
        <w:gridCol w:w="898"/>
        <w:gridCol w:w="898"/>
        <w:gridCol w:w="898"/>
        <w:gridCol w:w="978"/>
      </w:tblGrid>
      <w:tr>
        <w:trPr>
          <w:trHeight w:val="554" w:hRule="atLeast"/>
        </w:trPr>
        <w:tc>
          <w:tcPr>
            <w:tcW w:w="597" w:type="dxa"/>
            <w:vAlign w:val="top"/>
            <w:textDirection w:val="tbRlV"/>
          </w:tcPr>
          <w:p>
            <w:pPr>
              <w:ind w:left="37"/>
              <w:spacing w:before="191" w:line="214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12"/>
              </w:rPr>
              <w:t>类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12"/>
              </w:rPr>
              <w:t>别</w:t>
            </w:r>
          </w:p>
        </w:tc>
        <w:tc>
          <w:tcPr>
            <w:tcW w:w="660" w:type="dxa"/>
            <w:vAlign w:val="top"/>
          </w:tcPr>
          <w:p>
            <w:pPr>
              <w:ind w:left="123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6"/>
              </w:rPr>
              <w:t>序号</w:t>
            </w:r>
          </w:p>
        </w:tc>
        <w:tc>
          <w:tcPr>
            <w:tcW w:w="1668" w:type="dxa"/>
            <w:vAlign w:val="top"/>
          </w:tcPr>
          <w:p>
            <w:pPr>
              <w:ind w:left="421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7"/>
              </w:rPr>
              <w:t>主要指标</w:t>
            </w:r>
          </w:p>
        </w:tc>
        <w:tc>
          <w:tcPr>
            <w:tcW w:w="2951" w:type="dxa"/>
            <w:vAlign w:val="top"/>
          </w:tcPr>
          <w:p>
            <w:pPr>
              <w:ind w:left="1060"/>
              <w:spacing w:before="171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8"/>
              </w:rPr>
              <w:t>指标说明</w:t>
            </w:r>
          </w:p>
        </w:tc>
        <w:tc>
          <w:tcPr>
            <w:tcW w:w="898" w:type="dxa"/>
            <w:vAlign w:val="top"/>
          </w:tcPr>
          <w:p>
            <w:pPr>
              <w:ind w:left="115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2022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898" w:type="dxa"/>
            <w:vAlign w:val="top"/>
          </w:tcPr>
          <w:p>
            <w:pPr>
              <w:ind w:left="114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2023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898" w:type="dxa"/>
            <w:vAlign w:val="top"/>
          </w:tcPr>
          <w:p>
            <w:pPr>
              <w:ind w:left="114"/>
              <w:spacing w:before="172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2025</w:t>
            </w:r>
            <w:r>
              <w:rPr>
                <w:rFonts w:ascii="SimHei" w:hAnsi="SimHei" w:eastAsia="SimHei" w:cs="SimHei"/>
                <w:sz w:val="20"/>
                <w:szCs w:val="20"/>
                <w:spacing w:val="-36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2"/>
              </w:rPr>
              <w:t>年</w:t>
            </w:r>
          </w:p>
        </w:tc>
        <w:tc>
          <w:tcPr>
            <w:tcW w:w="978" w:type="dxa"/>
            <w:vAlign w:val="top"/>
          </w:tcPr>
          <w:p>
            <w:pPr>
              <w:ind w:left="283"/>
              <w:spacing w:before="171" w:line="231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14:textOutline w14:w="3795" w14:cap="flat" w14:cmpd="sng">
                  <w14:solidFill>
                    <w14:srgbClr w14:val="000000"/>
                  </w14:solidFill>
                  <w14:prstDash w14:val="solid"/>
                  <w14:miter w14:lim="2"/>
                </w14:textOutline>
                <w:spacing w:val="6"/>
              </w:rPr>
              <w:t>属性</w:t>
            </w:r>
          </w:p>
        </w:tc>
      </w:tr>
      <w:tr>
        <w:trPr>
          <w:trHeight w:val="522" w:hRule="atLeast"/>
        </w:trPr>
        <w:tc>
          <w:tcPr>
            <w:tcW w:w="59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31"/>
              <w:spacing w:before="1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25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4" w:right="161"/>
              <w:spacing w:before="32" w:line="233" w:lineRule="auto"/>
              <w:rPr/>
            </w:pPr>
            <w:r>
              <w:rPr>
                <w:spacing w:val="8"/>
              </w:rPr>
              <w:t>政务服务事项掌</w:t>
            </w:r>
            <w:r>
              <w:rPr/>
              <w:t xml:space="preserve"> </w:t>
            </w:r>
            <w:r>
              <w:rPr>
                <w:spacing w:val="6"/>
              </w:rPr>
              <w:t>上可办率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7" w:right="241" w:firstLine="4"/>
              <w:spacing w:before="32" w:line="233" w:lineRule="auto"/>
              <w:rPr/>
            </w:pPr>
            <w:r>
              <w:rPr>
                <w:spacing w:val="8"/>
              </w:rPr>
              <w:t>掌上可办理的政务服务事项数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量占政务服务事项总量比例</w:t>
            </w:r>
          </w:p>
        </w:tc>
        <w:tc>
          <w:tcPr>
            <w:tcW w:w="898" w:type="dxa"/>
            <w:vAlign w:val="top"/>
          </w:tcPr>
          <w:p>
            <w:pPr>
              <w:ind w:left="310"/>
              <w:spacing w:before="158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position w:val="1"/>
              </w:rPr>
              <w:t>70%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58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80%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58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95%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59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523" w:hRule="atLeast"/>
        </w:trPr>
        <w:tc>
          <w:tcPr>
            <w:tcW w:w="59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31"/>
              <w:spacing w:before="188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26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19" w:right="161" w:firstLine="9"/>
              <w:spacing w:before="33" w:line="233" w:lineRule="auto"/>
              <w:rPr/>
            </w:pPr>
            <w:r>
              <w:rPr>
                <w:spacing w:val="-1"/>
              </w:rPr>
              <w:t>“秦务员”</w:t>
            </w:r>
            <w:r>
              <w:rPr>
                <w:spacing w:val="-46"/>
              </w:rPr>
              <w:t xml:space="preserve"> </w:t>
            </w:r>
            <w:r>
              <w:rPr>
                <w:spacing w:val="-1"/>
              </w:rPr>
              <w:t>日活</w:t>
            </w:r>
            <w:r>
              <w:rPr/>
              <w:t xml:space="preserve"> </w:t>
            </w:r>
            <w:r>
              <w:rPr>
                <w:spacing w:val="5"/>
              </w:rPr>
              <w:t>跃用户数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7" w:right="104" w:hanging="5"/>
              <w:spacing w:before="33" w:line="233" w:lineRule="auto"/>
              <w:rPr/>
            </w:pPr>
            <w:r>
              <w:rPr>
                <w:spacing w:val="4"/>
              </w:rPr>
              <w:t>全市“秦务员”每日活跃用户数</w:t>
            </w:r>
            <w:r>
              <w:rPr>
                <w:spacing w:val="11"/>
              </w:rPr>
              <w:t xml:space="preserve"> </w:t>
            </w:r>
            <w:r>
              <w:rPr/>
              <w:t>量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62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259"/>
              <w:spacing w:before="193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5000</w:t>
            </w:r>
          </w:p>
        </w:tc>
        <w:tc>
          <w:tcPr>
            <w:tcW w:w="898" w:type="dxa"/>
            <w:vAlign w:val="top"/>
          </w:tcPr>
          <w:p>
            <w:pPr>
              <w:ind w:left="219"/>
              <w:spacing w:before="19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10000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62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782" w:hRule="atLeast"/>
        </w:trPr>
        <w:tc>
          <w:tcPr>
            <w:tcW w:w="597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ind w:left="352"/>
              <w:spacing w:before="191" w:line="217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社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会</w:t>
            </w:r>
            <w:r>
              <w:rPr>
                <w:rFonts w:ascii="SimHei" w:hAnsi="SimHei" w:eastAsia="SimHei" w:cs="SimHei"/>
                <w:sz w:val="20"/>
                <w:szCs w:val="20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管</w:t>
            </w:r>
            <w:r>
              <w:rPr>
                <w:rFonts w:ascii="SimHei" w:hAnsi="SimHei" w:eastAsia="SimHei" w:cs="SimHei"/>
                <w:sz w:val="20"/>
                <w:szCs w:val="20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20"/>
                <w:szCs w:val="20"/>
                <w:spacing w:val="12"/>
              </w:rPr>
              <w:t>理</w:t>
            </w:r>
          </w:p>
        </w:tc>
        <w:tc>
          <w:tcPr>
            <w:tcW w:w="6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231"/>
              <w:spacing w:before="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27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28"/>
              <w:spacing w:before="35" w:line="226" w:lineRule="auto"/>
              <w:rPr/>
            </w:pPr>
            <w:r>
              <w:rPr>
                <w:spacing w:val="5"/>
              </w:rPr>
              <w:t>“基层治理平</w:t>
            </w:r>
          </w:p>
          <w:p>
            <w:pPr>
              <w:pStyle w:val="TableText"/>
              <w:ind w:left="118" w:right="161" w:firstLine="15"/>
              <w:spacing w:before="24" w:line="233" w:lineRule="auto"/>
              <w:jc w:val="both"/>
              <w:rPr/>
            </w:pPr>
            <w:r>
              <w:rPr>
                <w:spacing w:val="5"/>
              </w:rPr>
              <w:t>台”跨部门事件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处置完成率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0" w:right="104" w:firstLine="20"/>
              <w:spacing w:before="37" w:line="238" w:lineRule="auto"/>
              <w:rPr/>
            </w:pPr>
            <w:r>
              <w:rPr>
                <w:spacing w:val="3"/>
              </w:rPr>
              <w:t>“基层治理平台”跨部门协同事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件处置完成数占跨部门协同事</w:t>
            </w:r>
            <w:r>
              <w:rPr>
                <w:spacing w:val="2"/>
              </w:rPr>
              <w:t xml:space="preserve">  </w:t>
            </w:r>
            <w:r>
              <w:rPr>
                <w:spacing w:val="9"/>
              </w:rPr>
              <w:t>件受理总数的比例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291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7"/>
              <w:spacing w:before="291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60%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291" w:line="256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292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469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31"/>
              <w:spacing w:before="16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28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20"/>
              <w:spacing w:before="136" w:line="227" w:lineRule="auto"/>
              <w:rPr/>
            </w:pPr>
            <w:r>
              <w:rPr>
                <w:spacing w:val="6"/>
              </w:rPr>
              <w:t>掌上执法率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9"/>
              <w:spacing w:before="136" w:line="227" w:lineRule="auto"/>
              <w:rPr/>
            </w:pPr>
            <w:r>
              <w:rPr>
                <w:spacing w:val="8"/>
              </w:rPr>
              <w:t>现场执法应用掌上执法比例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36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7"/>
              <w:spacing w:before="136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60%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36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36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  <w:tr>
        <w:trPr>
          <w:trHeight w:val="474" w:hRule="atLeast"/>
        </w:trPr>
        <w:tc>
          <w:tcPr>
            <w:tcW w:w="597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60" w:type="dxa"/>
            <w:vAlign w:val="top"/>
          </w:tcPr>
          <w:p>
            <w:pPr>
              <w:ind w:left="231"/>
              <w:spacing w:before="166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29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120"/>
              <w:spacing w:before="137" w:line="227" w:lineRule="auto"/>
              <w:rPr/>
            </w:pPr>
            <w:r>
              <w:rPr>
                <w:spacing w:val="6"/>
              </w:rPr>
              <w:t>掌上办案率</w:t>
            </w:r>
          </w:p>
        </w:tc>
        <w:tc>
          <w:tcPr>
            <w:tcW w:w="2951" w:type="dxa"/>
            <w:vAlign w:val="top"/>
          </w:tcPr>
          <w:p>
            <w:pPr>
              <w:pStyle w:val="TableText"/>
              <w:ind w:left="119"/>
              <w:spacing w:before="138" w:line="224" w:lineRule="auto"/>
              <w:rPr/>
            </w:pPr>
            <w:r>
              <w:rPr>
                <w:spacing w:val="8"/>
              </w:rPr>
              <w:t>简易处罚实现掌上办案比例</w:t>
            </w:r>
          </w:p>
        </w:tc>
        <w:tc>
          <w:tcPr>
            <w:tcW w:w="898" w:type="dxa"/>
            <w:vAlign w:val="top"/>
          </w:tcPr>
          <w:p>
            <w:pPr>
              <w:ind w:left="403"/>
              <w:spacing w:before="137" w:line="23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/</w:t>
            </w:r>
          </w:p>
        </w:tc>
        <w:tc>
          <w:tcPr>
            <w:tcW w:w="898" w:type="dxa"/>
            <w:vAlign w:val="top"/>
          </w:tcPr>
          <w:p>
            <w:pPr>
              <w:ind w:left="307"/>
              <w:spacing w:before="137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60%</w:t>
            </w:r>
          </w:p>
        </w:tc>
        <w:tc>
          <w:tcPr>
            <w:tcW w:w="898" w:type="dxa"/>
            <w:vAlign w:val="top"/>
          </w:tcPr>
          <w:p>
            <w:pPr>
              <w:ind w:left="306"/>
              <w:spacing w:before="137" w:line="255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  <w:position w:val="1"/>
              </w:rPr>
              <w:t>90%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ind w:left="202"/>
              <w:spacing w:before="137" w:line="224" w:lineRule="auto"/>
              <w:rPr/>
            </w:pPr>
            <w:r>
              <w:rPr>
                <w:spacing w:val="4"/>
              </w:rPr>
              <w:t>预期性</w:t>
            </w:r>
          </w:p>
        </w:tc>
      </w:tr>
    </w:tbl>
    <w:p>
      <w:pPr>
        <w:spacing w:line="297" w:lineRule="auto"/>
        <w:rPr>
          <w:rFonts w:ascii="Arial"/>
          <w:sz w:val="21"/>
        </w:rPr>
      </w:pPr>
      <w:r/>
    </w:p>
    <w:p>
      <w:pPr>
        <w:ind w:left="757"/>
        <w:spacing w:before="101" w:line="222" w:lineRule="auto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（四）年度计划</w:t>
      </w:r>
    </w:p>
    <w:p>
      <w:pPr>
        <w:pStyle w:val="BodyText"/>
        <w:ind w:left="138" w:right="108" w:firstLine="630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项目全面推进（2023</w:t>
      </w:r>
      <w:r>
        <w:rPr>
          <w:spacing w:val="-5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年）。</w:t>
      </w:r>
      <w:r>
        <w:rPr>
          <w:spacing w:val="7"/>
        </w:rPr>
        <w:t>重点提升基础设施和数字中枢的平</w:t>
      </w:r>
      <w:r>
        <w:rPr/>
        <w:t xml:space="preserve"> </w:t>
      </w:r>
      <w:r>
        <w:rPr>
          <w:spacing w:val="11"/>
        </w:rPr>
        <w:t>台支撑能力，推动政务信息化系统整合和数据共享交</w:t>
      </w:r>
      <w:r>
        <w:rPr>
          <w:spacing w:val="10"/>
        </w:rPr>
        <w:t>换。统筹推动</w:t>
      </w:r>
      <w:r>
        <w:rPr/>
        <w:t xml:space="preserve"> </w:t>
      </w:r>
      <w:r>
        <w:rPr>
          <w:spacing w:val="8"/>
        </w:rPr>
        <w:t>市级各部门及各县（市、</w:t>
      </w:r>
      <w:r>
        <w:rPr>
          <w:spacing w:val="-74"/>
        </w:rPr>
        <w:t xml:space="preserve"> </w:t>
      </w:r>
      <w:r>
        <w:rPr>
          <w:spacing w:val="8"/>
        </w:rPr>
        <w:t>区）开展六大领域履职体系的重点项目启</w:t>
      </w:r>
      <w:r>
        <w:rPr/>
        <w:t xml:space="preserve"> </w:t>
      </w:r>
      <w:r>
        <w:rPr>
          <w:spacing w:val="8"/>
        </w:rPr>
        <w:t>动或升级。</w:t>
      </w:r>
      <w:r>
        <w:rPr>
          <w:spacing w:val="-74"/>
        </w:rPr>
        <w:t xml:space="preserve"> </w:t>
      </w:r>
      <w:r>
        <w:rPr>
          <w:spacing w:val="8"/>
        </w:rPr>
        <w:t>完善安康数字政府建设管理体系、保障体系和绩效考核</w:t>
      </w:r>
    </w:p>
    <w:p>
      <w:pPr>
        <w:pStyle w:val="BodyText"/>
        <w:ind w:left="117"/>
        <w:spacing w:line="222" w:lineRule="auto"/>
        <w:rPr/>
      </w:pPr>
      <w:r>
        <w:rPr>
          <w:spacing w:val="9"/>
        </w:rPr>
        <w:t>体系，为安康数字政府高质量建设奠定坚实基础。</w:t>
      </w:r>
    </w:p>
    <w:p>
      <w:pPr>
        <w:pStyle w:val="BodyText"/>
        <w:ind w:left="128" w:right="103" w:firstLine="642"/>
        <w:spacing w:before="163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整体提质突破（2024</w:t>
      </w:r>
      <w:r>
        <w:rPr>
          <w:spacing w:val="-50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年）。</w:t>
      </w:r>
      <w:r>
        <w:rPr>
          <w:spacing w:val="7"/>
        </w:rPr>
        <w:t>城市多源感知、多元数治的数字治</w:t>
      </w:r>
      <w:r>
        <w:rPr/>
        <w:t xml:space="preserve"> </w:t>
      </w:r>
      <w:r>
        <w:rPr>
          <w:spacing w:val="11"/>
        </w:rPr>
        <w:t>理格局初步形成。数字要素供需环境得到显著改善，智能集约的平</w:t>
      </w:r>
      <w:r>
        <w:rPr>
          <w:spacing w:val="4"/>
        </w:rPr>
        <w:t xml:space="preserve"> </w:t>
      </w:r>
      <w:r>
        <w:rPr>
          <w:spacing w:val="11"/>
        </w:rPr>
        <w:t>台支撑体系基本建成，数字政府六大领域履职能力体系基本构建完</w:t>
      </w:r>
      <w:r>
        <w:rPr>
          <w:spacing w:val="4"/>
        </w:rPr>
        <w:t xml:space="preserve"> </w:t>
      </w:r>
      <w:r>
        <w:rPr>
          <w:spacing w:val="11"/>
        </w:rPr>
        <w:t>成，安康特色产业持续壮大，数字经济有序发展，生态产业化向产</w:t>
      </w:r>
      <w:r>
        <w:rPr>
          <w:spacing w:val="4"/>
        </w:rPr>
        <w:t xml:space="preserve"> </w:t>
      </w:r>
      <w:r>
        <w:rPr>
          <w:spacing w:val="11"/>
        </w:rPr>
        <w:t>业生态化转型升级、产业数字化和数字产业化双轮驱动的发展趋势</w:t>
      </w:r>
    </w:p>
    <w:p>
      <w:pPr>
        <w:pStyle w:val="BodyText"/>
        <w:ind w:left="139"/>
        <w:spacing w:line="220" w:lineRule="auto"/>
        <w:rPr/>
      </w:pPr>
      <w:r>
        <w:rPr>
          <w:spacing w:val="2"/>
        </w:rPr>
        <w:t>清晰明朗。</w:t>
      </w:r>
    </w:p>
    <w:p>
      <w:pPr>
        <w:pStyle w:val="BodyText"/>
        <w:ind w:left="131" w:right="105" w:firstLine="642"/>
        <w:spacing w:before="168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应用能力提升(2025</w:t>
      </w:r>
      <w:r>
        <w:rPr>
          <w:spacing w:val="-54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年)。</w:t>
      </w:r>
      <w:r>
        <w:rPr>
          <w:spacing w:val="7"/>
        </w:rPr>
        <w:t>基础支撑、数据资</w:t>
      </w:r>
      <w:r>
        <w:rPr>
          <w:spacing w:val="6"/>
        </w:rPr>
        <w:t>源、数字化履职能</w:t>
      </w:r>
      <w:r>
        <w:rPr/>
        <w:t xml:space="preserve"> </w:t>
      </w:r>
      <w:r>
        <w:rPr>
          <w:spacing w:val="11"/>
        </w:rPr>
        <w:t>力、安全保障、制度规则等数字政府体系框架全面建立，深度挖掘</w:t>
      </w:r>
      <w:r>
        <w:rPr>
          <w:spacing w:val="2"/>
        </w:rPr>
        <w:t xml:space="preserve"> </w:t>
      </w:r>
      <w:r>
        <w:rPr>
          <w:spacing w:val="11"/>
        </w:rPr>
        <w:t>六大领域履职应用平台潜能，政府履职能力</w:t>
      </w:r>
      <w:r>
        <w:rPr>
          <w:spacing w:val="10"/>
        </w:rPr>
        <w:t>数字化、决策科学化、</w:t>
      </w:r>
    </w:p>
    <w:p>
      <w:pPr>
        <w:pStyle w:val="BodyText"/>
        <w:ind w:left="131"/>
        <w:spacing w:before="1" w:line="222" w:lineRule="auto"/>
        <w:rPr/>
      </w:pPr>
      <w:r>
        <w:rPr>
          <w:spacing w:val="8"/>
        </w:rPr>
        <w:t>社会治理精准化、公共服务高效化取得重要进展。</w:t>
      </w:r>
    </w:p>
    <w:p>
      <w:pPr>
        <w:ind w:left="770"/>
        <w:spacing w:before="165" w:line="227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</w:rPr>
        <w:t>二、框架设计</w:t>
      </w:r>
    </w:p>
    <w:p>
      <w:pPr>
        <w:spacing w:line="227" w:lineRule="auto"/>
        <w:sectPr>
          <w:footerReference w:type="default" r:id="rId8"/>
          <w:pgSz w:w="11906" w:h="16839"/>
          <w:pgMar w:top="1431" w:right="1178" w:bottom="1871" w:left="1174" w:header="0" w:footer="1594" w:gutter="0"/>
        </w:sectPr>
        <w:rPr>
          <w:rFonts w:ascii="SimHei" w:hAnsi="SimHei" w:eastAsia="SimHei" w:cs="SimHei"/>
          <w:sz w:val="31"/>
          <w:szCs w:val="31"/>
        </w:rPr>
      </w:pPr>
    </w:p>
    <w:p>
      <w:pPr>
        <w:ind w:left="637"/>
        <w:spacing w:before="169" w:line="221" w:lineRule="auto"/>
        <w:outlineLvl w:val="1"/>
        <w:rPr>
          <w:rFonts w:ascii="KaiTi" w:hAnsi="KaiTi" w:eastAsia="KaiTi" w:cs="KaiTi"/>
          <w:sz w:val="31"/>
          <w:szCs w:val="31"/>
        </w:rPr>
      </w:pPr>
      <w:r>
        <w:pict>
          <v:shape id="_x0000_s4" style="position:absolute;margin-left:496.517pt;margin-top:544.001pt;mso-position-vertical-relative:page;mso-position-horizontal-relative:page;width:10.3pt;height:54.65pt;z-index:25167872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212" w:lineRule="auto"/>
                    <w:rPr>
                      <w:rFonts w:ascii="SimHei" w:hAnsi="SimHei" w:eastAsia="SimHei" w:cs="SimHei"/>
                      <w:sz w:val="14"/>
                      <w:szCs w:val="14"/>
                    </w:rPr>
                  </w:pP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6"/>
                    </w:rPr>
                    <w:t>安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:spacing w:val="-45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6"/>
                    </w:rPr>
                    <w:t>全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:spacing w:val="-45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6"/>
                    </w:rPr>
                    <w:t>保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:spacing w:val="-31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6"/>
                    </w:rPr>
                    <w:t>障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:spacing w:val="-27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6"/>
                    </w:rPr>
                    <w:t>体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:spacing w:val="-27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6"/>
                    </w:rPr>
                    <w:t>系</w:t>
                  </w:r>
                </w:p>
              </w:txbxContent>
            </v:textbox>
          </v:shape>
        </w:pict>
      </w:r>
      <w:r>
        <w:pict>
          <v:shape id="_x0000_s6" style="position:absolute;margin-left:460.3pt;margin-top:455.434pt;mso-position-vertical-relative:page;mso-position-horizontal-relative:page;width:43.95pt;height:10.7pt;z-index:25167974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SimHei" w:hAnsi="SimHei" w:eastAsia="SimHei" w:cs="SimHei"/>
                      <w:sz w:val="14"/>
                      <w:szCs w:val="14"/>
                    </w:rPr>
                  </w:pP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1"/>
                    </w:rPr>
                    <w:t>三大保障体系</w:t>
                  </w:r>
                </w:p>
              </w:txbxContent>
            </v:textbox>
          </v:shape>
        </w:pict>
      </w:r>
      <w:r>
        <w:pict>
          <v:shape id="_x0000_s8" style="position:absolute;margin-left:90.1095pt;margin-top:455.74pt;mso-position-vertical-relative:page;mso-position-horizontal-relative:page;width:16pt;height:20.2pt;z-index:2516838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hanging="1"/>
                    <w:spacing w:before="20" w:line="239" w:lineRule="auto"/>
                    <w:rPr>
                      <w:rFonts w:ascii="SimHei" w:hAnsi="SimHei" w:eastAsia="SimHei" w:cs="SimHei"/>
                      <w:sz w:val="14"/>
                      <w:szCs w:val="14"/>
                    </w:rPr>
                  </w:pP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1"/>
                    </w:rPr>
                    <w:t>履职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2"/>
                    </w:rPr>
                    <w:t>应用</w:t>
                  </w:r>
                </w:p>
              </w:txbxContent>
            </v:textbox>
          </v:shape>
        </w:pict>
      </w:r>
      <w:r>
        <w:pict>
          <v:group id="_x0000_s10" style="position:absolute;margin-left:477.399pt;margin-top:468.324pt;mso-position-vertical-relative:page;mso-position-horizontal-relative:page;width:12.2pt;height:206.25pt;z-index:251675648;" o:allowincell="f" filled="false" stroked="false" coordsize="243,4125" coordorigin="0,0">
            <v:shape id="_x0000_s12" style="position:absolute;left:0;top:0;width:243;height:4125;" filled="false" stroked="false" type="#_x0000_t75">
              <v:imagedata o:title="" r:id="rId10"/>
            </v:shape>
            <v:shape id="_x0000_s14" style="position:absolute;left:-47;top:-20;width:311;height:41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1572"/>
                      <w:spacing w:before="67" w:line="211" w:lineRule="auto"/>
                      <w:rPr>
                        <w:rFonts w:ascii="SimHei" w:hAnsi="SimHei" w:eastAsia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hAnsi="SimHei" w:eastAsia="SimHei" w:cs="SimHei"/>
                        <w:sz w:val="14"/>
                        <w:szCs w:val="14"/>
                        <w14:textOutline w14:w="2598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2"/>
                        </w14:textOutline>
                        <w:spacing w:val="29"/>
                      </w:rPr>
                      <w:t>制度规则体系</w:t>
                    </w:r>
                  </w:p>
                </w:txbxContent>
              </v:textbox>
            </v:shape>
          </v:group>
        </w:pict>
      </w:r>
      <w:r>
        <w:pict>
          <v:group id="_x0000_s16" style="position:absolute;margin-left:458.782pt;margin-top:468.324pt;mso-position-vertical-relative:page;mso-position-horizontal-relative:page;width:12.2pt;height:206.25pt;z-index:251676672;" o:allowincell="f" filled="false" stroked="false" coordsize="243,4125" coordorigin="0,0">
            <v:shape id="_x0000_s18" style="position:absolute;left:0;top:0;width:243;height:4125;" filled="false" stroked="false" type="#_x0000_t75">
              <v:imagedata o:title="" r:id="rId11"/>
            </v:shape>
            <v:shape id="_x0000_s20" style="position:absolute;left:-47;top:-20;width:311;height:41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1572"/>
                      <w:spacing w:before="67" w:line="211" w:lineRule="auto"/>
                      <w:rPr>
                        <w:rFonts w:ascii="SimHei" w:hAnsi="SimHei" w:eastAsia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hAnsi="SimHei" w:eastAsia="SimHei" w:cs="SimHei"/>
                        <w:sz w:val="14"/>
                        <w:szCs w:val="14"/>
                        <w14:textOutline w14:w="2598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2"/>
                        </w14:textOutline>
                        <w:spacing w:val="29"/>
                      </w:rPr>
                      <w:t>运行保障体系</w:t>
                    </w:r>
                  </w:p>
                </w:txbxContent>
              </v:textbox>
            </v:shape>
          </v:group>
        </w:pict>
      </w:r>
      <w:r>
        <w:pict>
          <v:shape id="_x0000_s22" style="position:absolute;margin-left:89.5453pt;margin-top:519.085pt;mso-position-vertical-relative:page;mso-position-horizontal-relative:page;width:15.9pt;height:20.2pt;z-index:25168486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0" w:right="20" w:hanging="10"/>
                    <w:spacing w:before="19"/>
                    <w:rPr>
                      <w:rFonts w:ascii="SimHei" w:hAnsi="SimHei" w:eastAsia="SimHei" w:cs="SimHei"/>
                      <w:sz w:val="14"/>
                      <w:szCs w:val="14"/>
                    </w:rPr>
                  </w:pP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2"/>
                    </w:rPr>
                    <w:t>数字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7"/>
                    </w:rPr>
                    <w:t>中枢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1650091</wp:posOffset>
            </wp:positionH>
            <wp:positionV relativeFrom="page">
              <wp:posOffset>6728300</wp:posOffset>
            </wp:positionV>
            <wp:extent cx="451891" cy="95694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1891" cy="95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2201779</wp:posOffset>
            </wp:positionH>
            <wp:positionV relativeFrom="page">
              <wp:posOffset>6728300</wp:posOffset>
            </wp:positionV>
            <wp:extent cx="451891" cy="95694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1891" cy="95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2753252</wp:posOffset>
            </wp:positionH>
            <wp:positionV relativeFrom="page">
              <wp:posOffset>6728300</wp:posOffset>
            </wp:positionV>
            <wp:extent cx="452107" cy="95694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2107" cy="95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3347472</wp:posOffset>
            </wp:positionH>
            <wp:positionV relativeFrom="page">
              <wp:posOffset>6728300</wp:posOffset>
            </wp:positionV>
            <wp:extent cx="451903" cy="95694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1903" cy="95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3941489</wp:posOffset>
            </wp:positionH>
            <wp:positionV relativeFrom="page">
              <wp:posOffset>6728300</wp:posOffset>
            </wp:positionV>
            <wp:extent cx="452106" cy="95694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2106" cy="95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1650091</wp:posOffset>
            </wp:positionH>
            <wp:positionV relativeFrom="page">
              <wp:posOffset>6888829</wp:posOffset>
            </wp:positionV>
            <wp:extent cx="451891" cy="95694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1891" cy="95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4" style="position:absolute;margin-left:87.5683pt;margin-top:576.098pt;mso-position-vertical-relative:page;mso-position-horizontal-relative:page;width:15.9pt;height:19.85pt;z-index:25168691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4" w:right="20" w:hanging="4"/>
                    <w:spacing w:before="20" w:line="235" w:lineRule="auto"/>
                    <w:rPr>
                      <w:rFonts w:ascii="SimHei" w:hAnsi="SimHei" w:eastAsia="SimHei" w:cs="SimHei"/>
                      <w:sz w:val="14"/>
                      <w:szCs w:val="14"/>
                    </w:rPr>
                  </w:pP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2"/>
                    </w:rPr>
                    <w:t>数据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4"/>
                    </w:rPr>
                    <w:t>资源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1987645</wp:posOffset>
            </wp:positionH>
            <wp:positionV relativeFrom="page">
              <wp:posOffset>7292168</wp:posOffset>
            </wp:positionV>
            <wp:extent cx="319710" cy="7851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9710" cy="7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2330214</wp:posOffset>
            </wp:positionH>
            <wp:positionV relativeFrom="page">
              <wp:posOffset>7292168</wp:posOffset>
            </wp:positionV>
            <wp:extent cx="319913" cy="7851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9913" cy="7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2672988</wp:posOffset>
            </wp:positionH>
            <wp:positionV relativeFrom="page">
              <wp:posOffset>7292168</wp:posOffset>
            </wp:positionV>
            <wp:extent cx="319697" cy="78510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9697" cy="7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3015545</wp:posOffset>
            </wp:positionH>
            <wp:positionV relativeFrom="page">
              <wp:posOffset>7292168</wp:posOffset>
            </wp:positionV>
            <wp:extent cx="319912" cy="7851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9912" cy="7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3358318</wp:posOffset>
            </wp:positionH>
            <wp:positionV relativeFrom="page">
              <wp:posOffset>7292168</wp:posOffset>
            </wp:positionV>
            <wp:extent cx="319709" cy="78510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9709" cy="7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6" style="position:absolute;margin-left:87.1793pt;margin-top:636.668pt;mso-position-vertical-relative:page;mso-position-horizontal-relative:page;width:15.9pt;height:19.9pt;z-index:2516858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19" w:line="236" w:lineRule="auto"/>
                    <w:rPr>
                      <w:rFonts w:ascii="SimHei" w:hAnsi="SimHei" w:eastAsia="SimHei" w:cs="SimHei"/>
                      <w:sz w:val="14"/>
                      <w:szCs w:val="14"/>
                    </w:rPr>
                  </w:pP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2"/>
                    </w:rPr>
                    <w:t>基础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14"/>
                      <w:szCs w:val="14"/>
                      <w14:textOutline w14:w="2598" w14:cap="flat" w14:cmpd="sng">
                        <w14:solidFill>
                          <w14:srgbClr w14:val="000000"/>
                        </w14:solidFill>
                        <w14:prstDash w14:val="solid"/>
                        <w14:miter w14:lim="2"/>
                      </w14:textOutline>
                      <w:spacing w:val="-2"/>
                    </w:rPr>
                    <w:t>设施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（</w:t>
      </w:r>
      <w:r>
        <w:rPr>
          <w:rFonts w:ascii="KaiTi" w:hAnsi="KaiTi" w:eastAsia="KaiTi" w:cs="KaiTi"/>
          <w:sz w:val="31"/>
          <w:szCs w:val="31"/>
          <w:spacing w:val="-78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一）总体架构</w:t>
      </w:r>
    </w:p>
    <w:p>
      <w:pPr>
        <w:pStyle w:val="BodyText"/>
        <w:ind w:left="689"/>
        <w:spacing w:before="169" w:line="222" w:lineRule="auto"/>
        <w:outlineLvl w:val="1"/>
        <w:rPr/>
      </w:pPr>
      <w:r>
        <w:rPr>
          <w:spacing w:val="8"/>
        </w:rPr>
        <w:t>以群众需求、业务需求为导向，落实陕西省数字政府建设</w:t>
      </w:r>
      <w:r>
        <w:rPr>
          <w:spacing w:val="-91"/>
        </w:rPr>
        <w:t xml:space="preserve"> </w:t>
      </w:r>
      <w:r>
        <w:rPr>
          <w:spacing w:val="8"/>
        </w:rPr>
        <w:t>“十</w:t>
      </w:r>
    </w:p>
    <w:p>
      <w:pPr>
        <w:pStyle w:val="BodyText"/>
        <w:ind w:left="42"/>
        <w:spacing w:before="166" w:line="540" w:lineRule="exact"/>
        <w:rPr/>
      </w:pPr>
      <w:r>
        <w:rPr>
          <w:spacing w:val="4"/>
          <w:position w:val="16"/>
        </w:rPr>
        <w:t>四五”规划主要建设任务，形成具有基础支撑体系、履职能力体系、</w:t>
      </w:r>
    </w:p>
    <w:p>
      <w:pPr>
        <w:pStyle w:val="BodyText"/>
        <w:ind w:left="6"/>
        <w:spacing w:line="221" w:lineRule="auto"/>
        <w:rPr/>
      </w:pPr>
      <w:r>
        <w:rPr>
          <w:spacing w:val="8"/>
        </w:rPr>
        <w:t>运行保障体系的安康市数字政府总体架构。</w:t>
      </w:r>
    </w:p>
    <w:p>
      <w:pPr>
        <w:pStyle w:val="BodyText"/>
        <w:spacing w:before="169" w:line="220" w:lineRule="auto"/>
        <w:outlineLvl w:val="1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1.打造智能集约的基础支撑体系。</w:t>
      </w:r>
      <w:r>
        <w:rPr>
          <w:spacing w:val="10"/>
        </w:rPr>
        <w:t>推进</w:t>
      </w:r>
      <w:r>
        <w:rPr>
          <w:spacing w:val="-105"/>
        </w:rPr>
        <w:t xml:space="preserve"> </w:t>
      </w:r>
      <w:r>
        <w:rPr>
          <w:spacing w:val="10"/>
        </w:rPr>
        <w:t>“</w:t>
      </w:r>
      <w:r>
        <w:rPr>
          <w:spacing w:val="-120"/>
        </w:rPr>
        <w:t xml:space="preserve"> </w:t>
      </w:r>
      <w:r>
        <w:rPr>
          <w:spacing w:val="10"/>
        </w:rPr>
        <w:t>一张</w:t>
      </w:r>
      <w:r>
        <w:rPr>
          <w:spacing w:val="9"/>
        </w:rPr>
        <w:t>网”</w:t>
      </w:r>
      <w:r>
        <w:rPr>
          <w:spacing w:val="-102"/>
        </w:rPr>
        <w:t xml:space="preserve"> </w:t>
      </w:r>
      <w:r>
        <w:rPr>
          <w:spacing w:val="9"/>
        </w:rPr>
        <w:t>“</w:t>
      </w:r>
      <w:r>
        <w:rPr>
          <w:spacing w:val="-120"/>
        </w:rPr>
        <w:t xml:space="preserve"> </w:t>
      </w:r>
      <w:r>
        <w:rPr>
          <w:spacing w:val="9"/>
        </w:rPr>
        <w:t>一朵云”</w:t>
      </w:r>
    </w:p>
    <w:p>
      <w:pPr>
        <w:pStyle w:val="BodyText"/>
        <w:spacing w:before="170" w:line="540" w:lineRule="exact"/>
        <w:rPr/>
      </w:pPr>
      <w:r>
        <w:rPr>
          <w:spacing w:val="11"/>
          <w:position w:val="16"/>
        </w:rPr>
        <w:t>基础设施建设，建设安康数字中枢，不断汇聚数据资源，形成基础</w:t>
      </w:r>
    </w:p>
    <w:p>
      <w:pPr>
        <w:pStyle w:val="BodyText"/>
        <w:ind w:left="5"/>
        <w:spacing w:line="222" w:lineRule="auto"/>
        <w:rPr/>
      </w:pPr>
      <w:r>
        <w:rPr>
          <w:spacing w:val="9"/>
        </w:rPr>
        <w:t>设施、数字中枢、数据资源为主的基础支持体</w:t>
      </w:r>
      <w:r>
        <w:rPr>
          <w:spacing w:val="8"/>
        </w:rPr>
        <w:t>系。</w:t>
      </w:r>
    </w:p>
    <w:p>
      <w:pPr>
        <w:pStyle w:val="BodyText"/>
        <w:ind w:left="658"/>
        <w:spacing w:before="166" w:line="221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2.构建一体协同的履职能力体系。</w:t>
      </w:r>
      <w:r>
        <w:rPr>
          <w:spacing w:val="10"/>
        </w:rPr>
        <w:t>深化经济运行、市场监管、</w:t>
      </w:r>
    </w:p>
    <w:p>
      <w:pPr>
        <w:pStyle w:val="BodyText"/>
        <w:ind w:left="3"/>
        <w:spacing w:before="169" w:line="540" w:lineRule="exact"/>
        <w:rPr/>
      </w:pPr>
      <w:r>
        <w:rPr>
          <w:spacing w:val="11"/>
          <w:position w:val="16"/>
        </w:rPr>
        <w:t>公共服务、社会管理、生态环境保护、政务运行六大领域履职应用</w:t>
      </w:r>
    </w:p>
    <w:p>
      <w:pPr>
        <w:pStyle w:val="BodyText"/>
        <w:ind w:left="2"/>
        <w:spacing w:before="2" w:line="223" w:lineRule="auto"/>
        <w:rPr/>
      </w:pPr>
      <w:r>
        <w:rPr>
          <w:spacing w:val="2"/>
        </w:rPr>
        <w:t>建设。</w:t>
      </w:r>
    </w:p>
    <w:p>
      <w:pPr>
        <w:pStyle w:val="BodyText"/>
        <w:ind w:left="670"/>
        <w:spacing w:before="164" w:line="221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3.建设数字政府运行的保障体系。</w:t>
      </w:r>
      <w:r>
        <w:rPr>
          <w:spacing w:val="10"/>
        </w:rPr>
        <w:t>构建科学规范的</w:t>
      </w:r>
      <w:r>
        <w:rPr>
          <w:spacing w:val="9"/>
        </w:rPr>
        <w:t>制度体系、</w:t>
      </w:r>
    </w:p>
    <w:p>
      <w:pPr>
        <w:pStyle w:val="BodyText"/>
        <w:ind w:left="3"/>
        <w:spacing w:before="169" w:line="221" w:lineRule="auto"/>
        <w:rPr/>
      </w:pPr>
      <w:r>
        <w:rPr>
          <w:spacing w:val="8"/>
        </w:rPr>
        <w:t>全方位的安全体系、持续运行的保障体系。</w:t>
      </w:r>
    </w:p>
    <w:p>
      <w:pPr>
        <w:ind w:firstLine="598"/>
        <w:spacing w:before="22" w:line="649" w:lineRule="exact"/>
        <w:rPr/>
      </w:pPr>
      <w:r>
        <w:rPr>
          <w:position w:val="-12"/>
        </w:rPr>
        <w:pict>
          <v:group id="_x0000_s28" style="mso-position-vertical-relative:line;mso-position-horizontal-relative:char;width:418.35pt;height:32.45pt;" filled="false" stroked="false" coordsize="8367,649" coordorigin="0,0">
            <v:shape id="_x0000_s30" style="position:absolute;left:0;top:0;width:8367;height:649;" filled="false" stroked="false" type="#_x0000_t75">
              <v:imagedata o:title="" r:id="rId23"/>
            </v:shape>
            <v:shape id="_x0000_s32" style="position:absolute;left:3395;top:235;width:1603;height:31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7" w:lineRule="auto"/>
                      <w:rPr>
                        <w:rFonts w:ascii="SimHei" w:hAnsi="SimHei" w:eastAsia="SimHei" w:cs="SimHei"/>
                        <w:sz w:val="26"/>
                        <w:szCs w:val="26"/>
                      </w:rPr>
                    </w:pPr>
                    <w:r>
                      <w:rPr>
                        <w:rFonts w:ascii="SimHei" w:hAnsi="SimHei" w:eastAsia="SimHei" w:cs="SimHei"/>
                        <w:sz w:val="26"/>
                        <w:szCs w:val="26"/>
                        <w14:textOutline w14:w="4811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2"/>
                        </w14:textOutline>
                      </w:rPr>
                      <w:t>安康数字政府</w:t>
                    </w:r>
                  </w:p>
                </w:txbxContent>
              </v:textbox>
            </v:shape>
            <v:shape id="_x0000_s34" style="position:absolute;left:0;top:642;width:8367;height:10;" filled="false" stroked="false" type="#_x0000_t75">
              <v:imagedata o:title="" r:id="rId24"/>
            </v:shape>
          </v:group>
        </w:pict>
      </w:r>
    </w:p>
    <w:p>
      <w:pPr>
        <w:ind w:left="1497"/>
        <w:spacing w:before="180" w:line="225" w:lineRule="auto"/>
        <w:rPr>
          <w:rFonts w:ascii="SimHei" w:hAnsi="SimHei" w:eastAsia="SimHei" w:cs="SimHei"/>
          <w:sz w:val="12"/>
          <w:szCs w:val="12"/>
        </w:rPr>
      </w:pPr>
      <w:r>
        <w:rPr>
          <w:rFonts w:ascii="SimHei" w:hAnsi="SimHei" w:eastAsia="SimHei" w:cs="SimHei"/>
          <w:sz w:val="12"/>
          <w:szCs w:val="12"/>
          <w14:textOutline w14:w="2213" w14:cap="flat" w14:cmpd="sng">
            <w14:solidFill>
              <w14:srgbClr w14:val="000000"/>
            </w14:solidFill>
            <w14:prstDash w14:val="solid"/>
            <w14:miter w14:lim="2"/>
          </w14:textOutline>
        </w:rPr>
        <w:t>市政府门户网站</w:t>
      </w:r>
      <w:r>
        <w:rPr>
          <w:rFonts w:ascii="SimHei" w:hAnsi="SimHei" w:eastAsia="SimHei" w:cs="SimHei"/>
          <w:sz w:val="12"/>
          <w:szCs w:val="12"/>
          <w:spacing w:val="5"/>
        </w:rPr>
        <w:t xml:space="preserve">            </w:t>
      </w:r>
      <w:r>
        <w:rPr>
          <w:rFonts w:ascii="Arial" w:hAnsi="Arial" w:eastAsia="Arial" w:cs="Arial"/>
          <w:sz w:val="12"/>
          <w:szCs w:val="12"/>
          <w14:textOutline w14:w="2213" w14:cap="sq" w14:cmpd="sng">
            <w14:solidFill>
              <w14:srgbClr w14:val="000000"/>
            </w14:solidFill>
            <w14:prstDash w14:val="solid"/>
            <w14:bevel/>
          </w14:textOutline>
        </w:rPr>
        <w:t>i</w:t>
      </w:r>
      <w:r>
        <w:rPr>
          <w:rFonts w:ascii="SimHei" w:hAnsi="SimHei" w:eastAsia="SimHei" w:cs="SimHei"/>
          <w:sz w:val="12"/>
          <w:szCs w:val="12"/>
          <w14:textOutline w14:w="2213" w14:cap="flat" w14:cmpd="sng">
            <w14:solidFill>
              <w14:srgbClr w14:val="000000"/>
            </w14:solidFill>
            <w14:prstDash w14:val="solid"/>
            <w14:miter w14:lim="2"/>
          </w14:textOutline>
        </w:rPr>
        <w:t>安康</w:t>
      </w:r>
      <w:r>
        <w:rPr>
          <w:rFonts w:ascii="SimHei" w:hAnsi="SimHei" w:eastAsia="SimHei" w:cs="SimHei"/>
          <w:sz w:val="12"/>
          <w:szCs w:val="12"/>
        </w:rPr>
        <w:t xml:space="preserve">             </w:t>
      </w:r>
      <w:r>
        <w:rPr>
          <w:rFonts w:ascii="Arial" w:hAnsi="Arial" w:eastAsia="Arial" w:cs="Arial"/>
          <w:sz w:val="12"/>
          <w:szCs w:val="12"/>
          <w14:textOutline w14:w="2213" w14:cap="sq" w14:cmpd="sng">
            <w14:solidFill>
              <w14:srgbClr w14:val="000000"/>
            </w14:solidFill>
            <w14:prstDash w14:val="solid"/>
            <w14:bevel/>
          </w14:textOutline>
        </w:rPr>
        <w:t>12345</w:t>
      </w:r>
      <w:r>
        <w:rPr>
          <w:rFonts w:ascii="SimHei" w:hAnsi="SimHei" w:eastAsia="SimHei" w:cs="SimHei"/>
          <w:sz w:val="12"/>
          <w:szCs w:val="12"/>
          <w14:textOutline w14:w="2213" w14:cap="flat" w14:cmpd="sng">
            <w14:solidFill>
              <w14:srgbClr w14:val="000000"/>
            </w14:solidFill>
            <w14:prstDash w14:val="solid"/>
            <w14:miter w14:lim="2"/>
          </w14:textOutline>
        </w:rPr>
        <w:t>政府服务便民热线</w:t>
      </w:r>
      <w:r>
        <w:rPr>
          <w:rFonts w:ascii="SimHei" w:hAnsi="SimHei" w:eastAsia="SimHei" w:cs="SimHei"/>
          <w:sz w:val="12"/>
          <w:szCs w:val="12"/>
          <w:spacing w:val="7"/>
        </w:rPr>
        <w:t xml:space="preserve">        </w:t>
      </w:r>
      <w:r>
        <w:rPr>
          <w:rFonts w:ascii="SimHei" w:hAnsi="SimHei" w:eastAsia="SimHei" w:cs="SimHei"/>
          <w:sz w:val="12"/>
          <w:szCs w:val="12"/>
          <w14:textOutline w14:w="2213" w14:cap="flat" w14:cmpd="sng">
            <w14:solidFill>
              <w14:srgbClr w14:val="000000"/>
            </w14:solidFill>
            <w14:prstDash w14:val="solid"/>
            <w14:miter w14:lim="2"/>
          </w14:textOutline>
        </w:rPr>
        <w:t>安康市政务服务网</w:t>
      </w:r>
    </w:p>
    <w:p>
      <w:pPr>
        <w:spacing w:line="146" w:lineRule="exact"/>
        <w:rPr/>
      </w:pPr>
      <w:r/>
    </w:p>
    <w:tbl>
      <w:tblPr>
        <w:tblStyle w:val="TableNormal"/>
        <w:tblW w:w="6574" w:type="dxa"/>
        <w:tblInd w:w="1005" w:type="dxa"/>
        <w:tblLayout w:type="fixed"/>
        <w:tblBorders>
          <w:left w:val="single" w:color="C8C8C8" w:sz="2" w:space="0"/>
          <w:bottom w:val="single" w:color="C8C8C8" w:sz="2" w:space="0"/>
          <w:right w:val="single" w:color="C8C8C8" w:sz="2" w:space="0"/>
          <w:top w:val="single" w:color="C8C8C8" w:sz="2" w:space="0"/>
        </w:tblBorders>
      </w:tblPr>
      <w:tblGrid>
        <w:gridCol w:w="6574"/>
      </w:tblGrid>
      <w:tr>
        <w:trPr>
          <w:trHeight w:val="441" w:hRule="atLeast"/>
        </w:trPr>
        <w:tc>
          <w:tcPr>
            <w:tcW w:w="6574" w:type="dxa"/>
            <w:vAlign w:val="top"/>
          </w:tcPr>
          <w:p>
            <w:pPr>
              <w:ind w:firstLine="126"/>
              <w:spacing w:before="65" w:line="329" w:lineRule="exact"/>
              <w:rPr/>
            </w:pPr>
            <w:r>
              <w:rPr>
                <w:position w:val="-6"/>
              </w:rPr>
              <w:pict>
                <v:group id="_x0000_s36" style="mso-position-vertical-relative:line;mso-position-horizontal-relative:char;width:317.1pt;height:16.5pt;" filled="false" stroked="false" coordsize="6342,330" coordorigin="0,0">
                  <v:shape id="_x0000_s38" style="position:absolute;left:0;top:0;width:6342;height:330;" filled="false" stroked="false" type="#_x0000_t75">
                    <v:imagedata o:title="" r:id="rId25"/>
                  </v:shape>
                  <v:shape id="_x0000_s40" style="position:absolute;left:-20;top:-20;width:6382;height:37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62"/>
                            <w:spacing w:before="115" w:line="191" w:lineRule="auto"/>
                            <w:rPr>
                              <w:rFonts w:ascii="Microsoft YaHei" w:hAnsi="Microsoft YaHei" w:eastAsia="Microsoft YaHei" w:cs="Microsoft YaHei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4"/>
                              <w:szCs w:val="14"/>
                            </w:rPr>
                            <w:t>经济调节            市场监管             公共服务             社会管理         生态环境保护     </w:t>
                          </w:r>
                          <w:r>
                            <w:rPr>
                              <w:rFonts w:ascii="Microsoft YaHei" w:hAnsi="Microsoft YaHei" w:eastAsia="Microsoft YaHei" w:cs="Microsoft YaHei"/>
                              <w:sz w:val="14"/>
                              <w:szCs w:val="14"/>
                              <w:spacing w:val="-1"/>
                            </w:rPr>
                            <w:t xml:space="preserve">      政务运行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</w:tbl>
    <w:p>
      <w:pPr>
        <w:spacing w:line="144" w:lineRule="exact"/>
        <w:rPr/>
      </w:pPr>
      <w:r/>
    </w:p>
    <w:tbl>
      <w:tblPr>
        <w:tblStyle w:val="TableNormal"/>
        <w:tblW w:w="6574" w:type="dxa"/>
        <w:tblInd w:w="998" w:type="dxa"/>
        <w:tblLayout w:type="fixed"/>
        <w:tblBorders>
          <w:top w:val="single" w:color="C8C8C8" w:sz="2" w:space="0"/>
          <w:left w:val="single" w:color="C8C8C8" w:sz="2" w:space="0"/>
          <w:bottom w:val="single" w:color="C8C8C8" w:sz="2" w:space="0"/>
          <w:right w:val="single" w:color="C8C8C8" w:sz="2" w:space="0"/>
          <w:insideH w:val="single" w:color="C8C8C8" w:sz="2" w:space="0"/>
          <w:insideV w:val="single" w:color="C8C8C8" w:sz="2" w:space="0"/>
        </w:tblBorders>
      </w:tblPr>
      <w:tblGrid>
        <w:gridCol w:w="4750"/>
        <w:gridCol w:w="1824"/>
      </w:tblGrid>
      <w:tr>
        <w:trPr>
          <w:trHeight w:val="329" w:hRule="atLeast"/>
        </w:trPr>
        <w:tc>
          <w:tcPr>
            <w:tcW w:w="6574" w:type="dxa"/>
            <w:vAlign w:val="top"/>
            <w:gridSpan w:val="2"/>
            <w:tcBorders>
              <w:bottom w:val="nil"/>
            </w:tcBorders>
          </w:tcPr>
          <w:p>
            <w:pPr>
              <w:ind w:left="233"/>
              <w:spacing w:before="113" w:line="193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pict>
                <v:shape id="_x0000_s42" style="position:absolute;margin-left:225.419pt;margin-top:5.86533pt;mso-position-vertical-relative:text;mso-position-horizontal-relative:text;width:13.5pt;height:10.95pt;z-index:25170022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08" w:lineRule="auto"/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  <w:spacing w:val="14"/>
                            <w:w w:val="125"/>
                          </w:rPr>
                          <w:t>ĊĊ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94195</wp:posOffset>
                  </wp:positionH>
                  <wp:positionV relativeFrom="paragraph">
                    <wp:posOffset>38061</wp:posOffset>
                  </wp:positionV>
                  <wp:extent cx="4018254" cy="139788"/>
                  <wp:effectExtent l="0" t="0" r="0" b="0"/>
                  <wp:wrapNone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018254" cy="13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44" style="position:absolute;margin-left:-259.649pt;margin-top:4.87601pt;mso-position-vertical-relative:top-margin-area;mso-position-horizontal-relative:right-margin-area;width:28.9pt;height:7.2pt;z-index:251706368;" filled="false" stroked="false" coordsize="577,143" coordorigin="0,0">
                  <v:shape id="_x0000_s46" style="position:absolute;left:0;top:0;width:577;height:143;" filled="false" stroked="false" type="#_x0000_t75">
                    <v:imagedata o:title="" r:id="rId27"/>
                  </v:shape>
                  <v:shape id="_x0000_s48" style="position:absolute;left:-20;top:-20;width:617;height:212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38"/>
                            <w:spacing w:before="51" w:line="188" w:lineRule="auto"/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  <w:w w:val="97"/>
                            </w:rPr>
                            <w:t>任务调度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50" style="position:absolute;margin-left:-184.015pt;margin-top:4.91pt;mso-position-vertical-relative:top-margin-area;mso-position-horizontal-relative:right-margin-area;width:28.85pt;height:7.2pt;z-index:251705344;" filled="false" stroked="false" coordsize="577,143" coordorigin="0,0">
                  <v:shape id="_x0000_s52" style="position:absolute;left:0;top:0;width:577;height:143;" filled="false" stroked="false" type="#_x0000_t75">
                    <v:imagedata o:title="" r:id="rId28"/>
                  </v:shape>
                  <v:shape id="_x0000_s54" style="position:absolute;left:-20;top:-20;width:617;height:212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42"/>
                            <w:spacing w:before="51" w:line="188" w:lineRule="auto"/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  <w:spacing w:val="-1"/>
                              <w:w w:val="97"/>
                            </w:rPr>
                            <w:t>关联聚合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56" style="position:absolute;margin-left:-146.206pt;margin-top:4.91pt;mso-position-vertical-relative:top-margin-area;mso-position-horizontal-relative:right-margin-area;width:28.85pt;height:7.2pt;z-index:251704320;" filled="false" stroked="false" coordsize="577,143" coordorigin="0,0">
                  <v:shape id="_x0000_s58" style="position:absolute;left:0;top:0;width:577;height:143;" filled="false" stroked="false" type="#_x0000_t75">
                    <v:imagedata o:title="" r:id="rId29"/>
                  </v:shape>
                  <v:shape id="_x0000_s60" style="position:absolute;left:-20;top:-20;width:617;height:212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39"/>
                            <w:spacing w:before="50" w:line="189" w:lineRule="auto"/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  <w:spacing w:val="-3"/>
                            </w:rPr>
                            <w:t>职能清单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62" style="position:absolute;margin-left:-221.84pt;margin-top:4.87601pt;mso-position-vertical-relative:top-margin-area;mso-position-horizontal-relative:right-margin-area;width:28.9pt;height:7.2pt;z-index:251707392;" filled="false" stroked="false" coordsize="577,143" coordorigin="0,0">
                  <v:shape id="_x0000_s64" style="position:absolute;left:0;top:0;width:577;height:143;" filled="false" stroked="false" type="#_x0000_t75">
                    <v:imagedata o:title="" r:id="rId30"/>
                  </v:shape>
                  <v:shape id="_x0000_s66" style="position:absolute;left:-20;top:-20;width:617;height:212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41"/>
                            <w:spacing w:before="51" w:line="188" w:lineRule="auto"/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  <w:w w:val="96"/>
                            </w:rPr>
                            <w:t>事件分拨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3"/>
              </w:rPr>
              <w:t>任务</w:t>
            </w:r>
            <w:r>
              <w:rPr>
                <w:rFonts w:ascii="Arial" w:hAnsi="Arial" w:eastAsia="Arial" w:cs="Arial"/>
                <w:sz w:val="12"/>
                <w:szCs w:val="12"/>
                <w:spacing w:val="3"/>
              </w:rPr>
              <w:t>/</w:t>
            </w: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3"/>
              </w:rPr>
              <w:t>事件调度中枢</w:t>
            </w:r>
          </w:p>
        </w:tc>
      </w:tr>
      <w:tr>
        <w:trPr>
          <w:trHeight w:val="292" w:hRule="atLeast"/>
        </w:trPr>
        <w:tc>
          <w:tcPr>
            <w:tcW w:w="6574" w:type="dxa"/>
            <w:vAlign w:val="top"/>
            <w:gridSpan w:val="2"/>
            <w:tcBorders>
              <w:bottom w:val="nil"/>
              <w:top w:val="nil"/>
            </w:tcBorders>
          </w:tcPr>
          <w:p>
            <w:pPr>
              <w:ind w:left="3540"/>
              <w:spacing w:before="114" w:line="183" w:lineRule="auto"/>
              <w:rPr>
                <w:rFonts w:ascii="Microsoft YaHei" w:hAnsi="Microsoft YaHei" w:eastAsia="Microsoft YaHei" w:cs="Microsoft YaHei"/>
                <w:sz w:val="9"/>
                <w:szCs w:val="9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2213368</wp:posOffset>
                  </wp:positionH>
                  <wp:positionV relativeFrom="paragraph">
                    <wp:posOffset>52539</wp:posOffset>
                  </wp:positionV>
                  <wp:extent cx="1230845" cy="91236"/>
                  <wp:effectExtent l="0" t="0" r="0" b="0"/>
                  <wp:wrapNone/>
                  <wp:docPr id="26" name="IM 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" name="IM 26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30845" cy="91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68" style="position:absolute;margin-left:307.298pt;margin-top:4.18235pt;mso-position-vertical-relative:text;mso-position-horizontal-relative:text;width:13.5pt;height:10.95pt;z-index:25169920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08" w:lineRule="auto"/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  <w:spacing w:val="14"/>
                            <w:w w:val="125"/>
                          </w:rPr>
                          <w:t>ĊĊ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70" style="position:absolute;margin-left:12.5306pt;margin-top:3.92234pt;mso-position-vertical-relative:text;mso-position-horizontal-relative:text;width:50.7pt;height:10.15pt;z-index:25169408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89" w:lineRule="auto"/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  <w:spacing w:val="1"/>
                          </w:rPr>
                          <w:t>数字资源调度中枢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72" style="position:absolute;margin-left:74.9997pt;margin-top:4.70548pt;mso-position-vertical-relative:text;mso-position-horizontal-relative:text;width:82.4pt;height:7.95pt;z-index:25169203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83" w:lineRule="auto"/>
                          <w:rPr>
                            <w:rFonts w:ascii="Microsoft YaHei" w:hAnsi="Microsoft YaHei" w:eastAsia="Microsoft YaHei" w:cs="Microsoft YaHei"/>
                            <w:sz w:val="9"/>
                            <w:szCs w:val="9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9"/>
                            <w:szCs w:val="9"/>
                          </w:rPr>
                          <w:t>公共通用组件（人脸识别</w:t>
                        </w:r>
                        <w:r>
                          <w:rPr>
                            <w:rFonts w:ascii="Microsoft YaHei" w:hAnsi="Microsoft YaHei" w:eastAsia="Microsoft YaHei" w:cs="Microsoft YaHei"/>
                            <w:sz w:val="9"/>
                            <w:szCs w:val="9"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Microsoft YaHei" w:hAnsi="Microsoft YaHei" w:eastAsia="Microsoft YaHei" w:cs="Microsoft YaHei"/>
                            <w:sz w:val="9"/>
                            <w:szCs w:val="9"/>
                          </w:rPr>
                          <w:t>、语义识别ĊĊ)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94195</wp:posOffset>
                  </wp:positionH>
                  <wp:positionV relativeFrom="paragraph">
                    <wp:posOffset>32613</wp:posOffset>
                  </wp:positionV>
                  <wp:extent cx="4018254" cy="139788"/>
                  <wp:effectExtent l="0" t="0" r="0" b="0"/>
                  <wp:wrapNone/>
                  <wp:docPr id="28" name="IM 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" name="IM 28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018254" cy="13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-3297542</wp:posOffset>
                  </wp:positionH>
                  <wp:positionV relativeFrom="topMargin">
                    <wp:posOffset>52349</wp:posOffset>
                  </wp:positionV>
                  <wp:extent cx="1230845" cy="91236"/>
                  <wp:effectExtent l="0" t="0" r="0" b="0"/>
                  <wp:wrapNone/>
                  <wp:docPr id="30" name="IM 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IM 30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30845" cy="91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74" style="position:absolute;margin-left:-50.658pt;margin-top:4.12198pt;mso-position-vertical-relative:top-margin-area;mso-position-horizontal-relative:right-margin-area;width:23.95pt;height:7.2pt;z-index:251703296;" filled="false" stroked="false" coordsize="479,143" coordorigin="0,0">
                  <v:shape id="_x0000_s76" style="position:absolute;left:0;top:0;width:479;height:143;" filled="false" stroked="false" type="#_x0000_t75">
                    <v:imagedata o:title="" r:id="rId34"/>
                  </v:shape>
                  <v:shape id="_x0000_s78" style="position:absolute;left:-20;top:-20;width:519;height:212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92"/>
                            <w:spacing w:before="51" w:line="188" w:lineRule="auto"/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9"/>
                              <w:szCs w:val="9"/>
                              <w:spacing w:val="-4"/>
                            </w:rPr>
                            <w:t>云网资源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rFonts w:ascii="Microsoft YaHei" w:hAnsi="Microsoft YaHei" w:eastAsia="Microsoft YaHei" w:cs="Microsoft YaHei"/>
                <w:sz w:val="9"/>
                <w:szCs w:val="9"/>
              </w:rPr>
              <w:t>通用算法模型（分类、聚类、关联、预测ĊĊ)</w:t>
            </w:r>
          </w:p>
        </w:tc>
      </w:tr>
      <w:tr>
        <w:trPr>
          <w:trHeight w:val="823" w:hRule="atLeast"/>
        </w:trPr>
        <w:tc>
          <w:tcPr>
            <w:tcW w:w="4750" w:type="dxa"/>
            <w:vAlign w:val="top"/>
            <w:tcBorders>
              <w:right w:val="nil"/>
              <w:top w:val="nil"/>
            </w:tcBorders>
          </w:tcPr>
          <w:p>
            <w:pPr>
              <w:ind w:left="1832"/>
              <w:spacing w:before="123" w:line="19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90652</wp:posOffset>
                  </wp:positionH>
                  <wp:positionV relativeFrom="paragraph">
                    <wp:posOffset>22803</wp:posOffset>
                  </wp:positionV>
                  <wp:extent cx="2887154" cy="463612"/>
                  <wp:effectExtent l="0" t="0" r="0" b="0"/>
                  <wp:wrapNone/>
                  <wp:docPr id="32" name="IM 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2" name="IM 3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87154" cy="463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80" style="position:absolute;margin-left:-180.656pt;margin-top:27.611pt;mso-position-vertical-relative:top-margin-area;mso-position-horizontal-relative:right-margin-area;width:37.6pt;height:9.55pt;z-index:25169612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706" w:type="dxa"/>
                          <w:tblInd w:w="22" w:type="dxa"/>
                          <w:tblLayout w:type="fixed"/>
                          <w:tblBorders>
                            <w:left w:val="single" w:color="C8C8C8" w:sz="2" w:space="0"/>
                            <w:bottom w:val="single" w:color="C8C8C8" w:sz="2" w:space="0"/>
                            <w:right w:val="single" w:color="C8C8C8" w:sz="2" w:space="0"/>
                            <w:top w:val="single" w:color="C8C8C8" w:sz="2" w:space="0"/>
                          </w:tblBorders>
                        </w:tblPr>
                        <w:tblGrid>
                          <w:gridCol w:w="706"/>
                        </w:tblGrid>
                        <w:tr>
                          <w:trPr>
                            <w:trHeight w:val="140" w:hRule="atLeast"/>
                          </w:trPr>
                          <w:tc>
                            <w:tcPr>
                              <w:tcW w:w="706" w:type="dxa"/>
                              <w:vAlign w:val="top"/>
                            </w:tcPr>
                            <w:p>
                              <w:pPr>
                                <w:ind w:left="41"/>
                                <w:spacing w:before="21" w:line="108" w:lineRule="exact"/>
                                <w:rPr>
                                  <w:rFonts w:ascii="Microsoft YaHei" w:hAnsi="Microsoft YaHei" w:eastAsia="Microsoft YaHei" w:cs="Microsoft YaHei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Microsoft YaHei" w:hAnsi="Microsoft YaHei" w:eastAsia="Microsoft YaHei" w:cs="Microsoft YaHei"/>
                                  <w:sz w:val="10"/>
                                  <w:szCs w:val="10"/>
                                  <w:spacing w:val="4"/>
                                </w:rPr>
                                <w:t>统一密码服务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pict>
                <v:shape id="_x0000_s82" style="position:absolute;margin-left:-79.7139pt;margin-top:28.5633pt;mso-position-vertical-relative:top-margin-area;mso-position-horizontal-relative:right-margin-area;width:13.5pt;height:10.95pt;z-index:25169305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08" w:lineRule="auto"/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  <w:spacing w:val="14"/>
                            <w:w w:val="125"/>
                          </w:rPr>
                          <w:t>ĊĊ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业务支撑</w:t>
            </w:r>
          </w:p>
          <w:p>
            <w:pPr>
              <w:ind w:left="1219"/>
              <w:spacing w:before="59" w:line="197" w:lineRule="auto"/>
              <w:rPr>
                <w:rFonts w:ascii="Microsoft YaHei" w:hAnsi="Microsoft YaHei" w:eastAsia="Microsoft YaHei" w:cs="Microsoft YaHei"/>
                <w:sz w:val="10"/>
                <w:szCs w:val="10"/>
              </w:rPr>
            </w:pPr>
            <w:r>
              <w:pict>
                <v:shape id="_x0000_s84" style="position:absolute;margin-left:16.5346pt;margin-top:1.99633pt;mso-position-vertical-relative:text;mso-position-horizontal-relative:text;width:33.4pt;height:21.7pt;z-index:25169715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97" w:lineRule="auto"/>
                          <w:rPr>
                            <w:rFonts w:ascii="Microsoft YaHei" w:hAnsi="Microsoft YaHei" w:eastAsia="Microsoft YaHei" w:cs="Microsoft YaHe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0"/>
                            <w:szCs w:val="10"/>
                            <w:spacing w:val="4"/>
                          </w:rPr>
                          <w:t>统一身份认证</w:t>
                        </w:r>
                      </w:p>
                      <w:p>
                        <w:pPr>
                          <w:ind w:left="20"/>
                          <w:spacing w:before="111" w:line="197" w:lineRule="auto"/>
                          <w:rPr>
                            <w:rFonts w:ascii="Microsoft YaHei" w:hAnsi="Microsoft YaHei" w:eastAsia="Microsoft YaHei" w:cs="Microsoft YaHe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0"/>
                            <w:szCs w:val="10"/>
                            <w:spacing w:val="4"/>
                          </w:rPr>
                          <w:t>统一通知消息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86" style="position:absolute;margin-left:196.967pt;margin-top:1.99633pt;mso-position-vertical-relative:text;mso-position-horizontal-relative:text;width:33.4pt;height:9.05pt;z-index:25169510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97" w:lineRule="auto"/>
                          <w:rPr>
                            <w:rFonts w:ascii="Microsoft YaHei" w:hAnsi="Microsoft YaHei" w:eastAsia="Microsoft YaHei" w:cs="Microsoft YaHei"/>
                            <w:sz w:val="10"/>
                            <w:szCs w:val="10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0"/>
                            <w:szCs w:val="10"/>
                            <w:spacing w:val="4"/>
                          </w:rPr>
                          <w:t>统一电子发票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4"/>
              </w:rPr>
              <w:t>统一电子证照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1"/>
              </w:rPr>
              <w:t xml:space="preserve">        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4"/>
              </w:rPr>
              <w:t>统一电子印章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1"/>
              </w:rPr>
              <w:t xml:space="preserve">          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4"/>
              </w:rPr>
              <w:t>统一公共支付</w:t>
            </w:r>
          </w:p>
          <w:p>
            <w:pPr>
              <w:ind w:firstLine="2038"/>
              <w:spacing w:before="85" w:line="150" w:lineRule="exact"/>
              <w:rPr/>
            </w:pPr>
            <w:r>
              <w:rPr>
                <w:position w:val="-3"/>
              </w:rPr>
              <w:pict>
                <v:group id="_x0000_s88" style="mso-position-vertical-relative:line;mso-position-horizontal-relative:char;width:51.05pt;height:7.55pt;" filled="false" stroked="false" coordsize="1020,151" coordorigin="0,0">
                  <v:shape id="_x0000_s90" style="position:absolute;left:0;top:0;width:1020;height:151;" filled="false" stroked="false" type="#_x0000_t75">
                    <v:imagedata o:title="" r:id="rId36"/>
                  </v:shape>
                  <v:shape id="_x0000_s92" style="position:absolute;left:-20;top:-20;width:1060;height:19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23"/>
                            <w:spacing w:before="47" w:line="197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国土空间基础信息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824" w:type="dxa"/>
            <w:vAlign w:val="top"/>
            <w:tcBorders>
              <w:left w:val="nil"/>
              <w:top w:val="nil"/>
            </w:tcBorders>
          </w:tcPr>
          <w:p>
            <w:pPr>
              <w:ind w:left="619"/>
              <w:spacing w:before="129" w:line="190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38963</wp:posOffset>
                  </wp:positionH>
                  <wp:positionV relativeFrom="paragraph">
                    <wp:posOffset>16514</wp:posOffset>
                  </wp:positionV>
                  <wp:extent cx="1058823" cy="463613"/>
                  <wp:effectExtent l="0" t="0" r="0" b="0"/>
                  <wp:wrapNone/>
                  <wp:docPr id="34" name="IM 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4" name="IM 34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58823" cy="463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94" style="position:absolute;margin-left:-82.426pt;margin-top:16.038pt;mso-position-vertical-relative:top-margin-area;mso-position-horizontal-relative:right-margin-area;width:26.35pt;height:7.55pt;z-index:251701248;" filled="false" stroked="false" coordsize="527,151" coordorigin="0,0">
                  <v:shape id="_x0000_s96" style="position:absolute;left:0;top:0;width:527;height:151;" filled="false" stroked="false" type="#_x0000_t75">
                    <v:imagedata o:title="" r:id="rId38"/>
                  </v:shape>
                  <v:shape id="_x0000_s98" style="position:absolute;left:-20;top:-20;width:567;height:223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81"/>
                            <w:spacing w:before="47" w:line="197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人工智能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00" style="position:absolute;margin-left:-82.179pt;margin-top:28.11pt;mso-position-vertical-relative:top-margin-area;mso-position-horizontal-relative:right-margin-area;width:26.35pt;height:7.55pt;z-index:251702272;" filled="false" stroked="false" coordsize="527,151" coordorigin="0,0">
                  <v:shape id="_x0000_s102" style="position:absolute;left:0;top:0;width:527;height:151;" filled="false" stroked="false" type="#_x0000_t75">
                    <v:imagedata o:title="" r:id="rId39"/>
                  </v:shape>
                  <v:shape id="_x0000_s104" style="position:absolute;left:-20;top:-20;width:567;height:223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00"/>
                            <w:spacing w:before="47" w:line="197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z w:val="10"/>
                              <w:szCs w:val="10"/>
                              <w:spacing w:val="-2"/>
                            </w:rPr>
                            <w:t>CIM</w:t>
                          </w: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-2"/>
                            </w:rPr>
                            <w:t>平台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6" style="position:absolute;margin-left:-19.8679pt;margin-top:28.0673pt;mso-position-vertical-relative:top-margin-area;mso-position-horizontal-relative:right-margin-area;width:13.5pt;height:10.95pt;z-index:25169817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08" w:lineRule="auto"/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  <w:spacing w:val="14"/>
                            <w:w w:val="125"/>
                          </w:rPr>
                          <w:t>ĊĊ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1"/>
              </w:rPr>
              <w:t>技术支撑</w:t>
            </w:r>
          </w:p>
          <w:p>
            <w:pPr>
              <w:ind w:firstLine="806"/>
              <w:spacing w:before="27" w:line="151" w:lineRule="exact"/>
              <w:rPr/>
            </w:pPr>
            <w:r>
              <w:rPr>
                <w:position w:val="-3"/>
              </w:rPr>
              <w:pict>
                <v:group id="_x0000_s108" style="mso-position-vertical-relative:line;mso-position-horizontal-relative:char;width:26.35pt;height:7.55pt;" filled="false" stroked="false" coordsize="527,151" coordorigin="0,0">
                  <v:shape id="_x0000_s110" style="position:absolute;left:0;top:0;width:527;height:151;" filled="false" stroked="false" type="#_x0000_t75">
                    <v:imagedata o:title="" r:id="rId40"/>
                  </v:shape>
                  <v:shape id="_x0000_s112" style="position:absolute;left:-20;top:-20;width:567;height:19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38"/>
                            <w:spacing w:before="47" w:line="197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1"/>
                            </w:rPr>
                            <w:t>区块链</w:t>
                          </w:r>
                        </w:p>
                      </w:txbxContent>
                    </v:textbox>
                  </v:shape>
                </v:group>
              </w:pict>
            </w:r>
          </w:p>
          <w:p>
            <w:pPr>
              <w:ind w:firstLine="807"/>
              <w:spacing w:before="90" w:line="151" w:lineRule="exact"/>
              <w:rPr/>
            </w:pPr>
            <w:r>
              <w:rPr>
                <w:position w:val="-3"/>
              </w:rPr>
              <w:pict>
                <v:group id="_x0000_s114" style="mso-position-vertical-relative:line;mso-position-horizontal-relative:char;width:26.35pt;height:7.55pt;" filled="false" stroked="false" coordsize="527,151" coordorigin="0,0">
                  <v:shape id="_x0000_s116" style="position:absolute;left:0;top:0;width:527;height:151;" filled="false" stroked="false" type="#_x0000_t75">
                    <v:imagedata o:title="" r:id="rId41"/>
                  </v:shape>
                  <v:shape id="_x0000_s118" style="position:absolute;left:-20;top:-20;width:567;height:19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31"/>
                            <w:spacing w:before="46" w:line="198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物联网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</w:tbl>
    <w:p>
      <w:pPr>
        <w:spacing w:line="106" w:lineRule="exact"/>
        <w:rPr/>
      </w:pPr>
      <w:r/>
    </w:p>
    <w:tbl>
      <w:tblPr>
        <w:tblStyle w:val="TableNormal"/>
        <w:tblW w:w="6574" w:type="dxa"/>
        <w:tblInd w:w="995" w:type="dxa"/>
        <w:tblLayout w:type="fixed"/>
        <w:tblBorders>
          <w:top w:val="single" w:color="C8C8C8" w:sz="2" w:space="0"/>
          <w:left w:val="single" w:color="C8C8C8" w:sz="2" w:space="0"/>
          <w:bottom w:val="single" w:color="C8C8C8" w:sz="2" w:space="0"/>
          <w:right w:val="single" w:color="C8C8C8" w:sz="2" w:space="0"/>
          <w:insideH w:val="single" w:color="C8C8C8" w:sz="2" w:space="0"/>
          <w:insideV w:val="single" w:color="C8C8C8" w:sz="2" w:space="0"/>
        </w:tblBorders>
      </w:tblPr>
      <w:tblGrid>
        <w:gridCol w:w="3693"/>
        <w:gridCol w:w="2881"/>
      </w:tblGrid>
      <w:tr>
        <w:trPr>
          <w:trHeight w:val="524" w:hRule="atLeast"/>
        </w:trPr>
        <w:tc>
          <w:tcPr>
            <w:tcW w:w="3693" w:type="dxa"/>
            <w:vAlign w:val="top"/>
            <w:tcBorders>
              <w:bottom w:val="nil"/>
              <w:right w:val="nil"/>
            </w:tcBorders>
          </w:tcPr>
          <w:p>
            <w:pPr>
              <w:ind w:firstLine="188"/>
              <w:spacing w:before="226" w:line="219" w:lineRule="exact"/>
              <w:rPr/>
            </w:pPr>
            <w:r>
              <w:rPr>
                <w:position w:val="-4"/>
              </w:rPr>
              <w:pict>
                <v:group id="_x0000_s120" style="mso-position-vertical-relative:line;mso-position-horizontal-relative:char;width:169.4pt;height:10.95pt;" filled="false" stroked="false" coordsize="3387,218" coordorigin="0,0">
                  <v:shape id="_x0000_s122" style="position:absolute;left:0;top:0;width:3387;height:218;" filled="false" stroked="false" type="#_x0000_t75">
                    <v:imagedata o:title="" r:id="rId42"/>
                  </v:shape>
                  <v:shape id="_x0000_s124" style="position:absolute;left:-20;top:-20;width:3427;height:258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88"/>
                            <w:spacing w:before="68" w:line="189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  <w:spacing w:val="3"/>
                            </w:rPr>
                            <w:t>数据服务</w:t>
                          </w: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  <w:spacing w:val="1"/>
                            </w:rPr>
                            <w:t xml:space="preserve">    </w:t>
                          </w: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数据目录    数据治理    数据共享</w:t>
                          </w: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2"/>
                            </w:rPr>
                            <w:t xml:space="preserve">    数据开放    数据门户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2881" w:type="dxa"/>
            <w:vAlign w:val="top"/>
            <w:tcBorders>
              <w:left w:val="nil"/>
              <w:bottom w:val="nil"/>
            </w:tcBorders>
          </w:tcPr>
          <w:p>
            <w:pPr>
              <w:ind w:left="117"/>
              <w:spacing w:before="272" w:line="19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34417</wp:posOffset>
                  </wp:positionH>
                  <wp:positionV relativeFrom="paragraph">
                    <wp:posOffset>138967</wp:posOffset>
                  </wp:positionV>
                  <wp:extent cx="1720811" cy="138950"/>
                  <wp:effectExtent l="0" t="0" r="0" b="0"/>
                  <wp:wrapNone/>
                  <wp:docPr id="36" name="IM 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6" name="IM 3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720811" cy="13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797103</wp:posOffset>
                  </wp:positionH>
                  <wp:positionV relativeFrom="paragraph">
                    <wp:posOffset>169078</wp:posOffset>
                  </wp:positionV>
                  <wp:extent cx="320331" cy="78727"/>
                  <wp:effectExtent l="0" t="0" r="0" b="0"/>
                  <wp:wrapNone/>
                  <wp:docPr id="38" name="IM 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8" name="IM 38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20331" cy="78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1154252</wp:posOffset>
                  </wp:positionH>
                  <wp:positionV relativeFrom="paragraph">
                    <wp:posOffset>169078</wp:posOffset>
                  </wp:positionV>
                  <wp:extent cx="320547" cy="78727"/>
                  <wp:effectExtent l="0" t="0" r="0" b="0"/>
                  <wp:wrapNone/>
                  <wp:docPr id="40" name="IM 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0" name="IM 4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20547" cy="78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6"/>
              </w:rPr>
              <w:t>数据流通</w:t>
            </w: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15"/>
                <w:w w:val="101"/>
              </w:rPr>
              <w:t xml:space="preserve">   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6"/>
              </w:rPr>
              <w:t>确权授权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7"/>
              </w:rPr>
              <w:t xml:space="preserve">    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6"/>
              </w:rPr>
              <w:t>流通交易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7"/>
              </w:rPr>
              <w:t xml:space="preserve">    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6"/>
              </w:rPr>
              <w:t>收益分配</w:t>
            </w:r>
            <w:r>
              <w:rPr>
                <w:rFonts w:ascii="Microsoft YaHei" w:hAnsi="Microsoft YaHei" w:eastAsia="Microsoft YaHei" w:cs="Microsoft YaHei"/>
                <w:sz w:val="10"/>
                <w:szCs w:val="10"/>
                <w:spacing w:val="1"/>
              </w:rPr>
              <w:t xml:space="preserve">      </w:t>
            </w: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6"/>
              </w:rPr>
              <w:t>ĊĊ</w:t>
            </w:r>
          </w:p>
        </w:tc>
      </w:tr>
      <w:tr>
        <w:trPr>
          <w:trHeight w:val="477" w:hRule="atLeast"/>
        </w:trPr>
        <w:tc>
          <w:tcPr>
            <w:tcW w:w="6574" w:type="dxa"/>
            <w:vAlign w:val="top"/>
            <w:gridSpan w:val="2"/>
            <w:tcBorders>
              <w:top w:val="nil"/>
            </w:tcBorders>
          </w:tcPr>
          <w:p>
            <w:pPr>
              <w:ind w:firstLine="3849"/>
              <w:spacing w:before="142" w:line="146" w:lineRule="exact"/>
              <w:rPr/>
            </w:pPr>
            <w:r>
              <w:pict>
                <v:group id="_x0000_s126" style="position:absolute;margin-left:-252.655pt;margin-top:7.12892pt;mso-position-vertical-relative:top-margin-area;mso-position-horizontal-relative:right-margin-area;width:50.95pt;height:7.35pt;z-index:251691008;" filled="false" stroked="false" coordsize="1019,146" coordorigin="0,0">
                  <v:shape id="_x0000_s128" style="position:absolute;left:0;top:14;width:1019;height:131;" filled="false" strokecolor="#000000" strokeweight="0.12pt" coordsize="1019,131" coordorigin="0,0" path="m1,116c1,124,228,130,509,130c789,130,1017,124,1017,116l1017,1l1,1l1,116e">
                    <v:stroke endcap="square" joinstyle="miter" miterlimit="2"/>
                  </v:shape>
                  <v:rect id="_x0000_s130" style="position:absolute;left:0;top:0;width:1019;height:32;" fillcolor="#000000" filled="true" stroked="false"/>
                  <v:shape id="_x0000_s132" style="position:absolute;left:338;top:4;width:352;height:18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20"/>
                            <w:spacing w:before="19" w:line="197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基础库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34" style="position:absolute;margin-left:-194.325pt;margin-top:7.12892pt;mso-position-vertical-relative:top-margin-area;mso-position-horizontal-relative:right-margin-area;width:50.95pt;height:7.35pt;z-index:251688960;" filled="false" stroked="false" coordsize="1019,146" coordorigin="0,0">
                  <v:shape id="_x0000_s136" style="position:absolute;left:0;top:14;width:1019;height:131;" filled="false" strokecolor="#000000" strokeweight="0.12pt" coordsize="1019,131" coordorigin="0,0" path="m1,116c1,124,228,130,509,130c789,130,1017,124,1017,116l1017,1l1,1l1,116e">
                    <v:stroke endcap="square" joinstyle="miter" miterlimit="2"/>
                  </v:shape>
                  <v:rect id="_x0000_s138" style="position:absolute;left:0;top:0;width:1019;height:32;" fillcolor="#000000" filled="true" stroked="false"/>
                  <v:shape id="_x0000_s140" style="position:absolute;left:339;top:4;width:350;height:18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20"/>
                            <w:spacing w:before="19" w:line="197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主题库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42" style="position:absolute;margin-left:-77.664pt;margin-top:7.12892pt;mso-position-vertical-relative:top-margin-area;mso-position-horizontal-relative:right-margin-area;width:50.95pt;height:7.35pt;z-index:251687936;" filled="false" stroked="false" coordsize="1019,146" coordorigin="0,0">
                  <v:shape id="_x0000_s144" style="position:absolute;left:0;top:14;width:1019;height:131;" filled="false" strokecolor="#000000" strokeweight="0.12pt" coordsize="1019,131" coordorigin="0,0" path="m1,116c1,124,228,130,509,130c789,130,1017,124,1017,116l1017,1l1,1l1,116e">
                    <v:stroke endcap="square" joinstyle="miter" miterlimit="2"/>
                  </v:shape>
                  <v:rect id="_x0000_s146" style="position:absolute;left:0;top:0;width:1019;height:32;" fillcolor="#000000" filled="true" stroked="false"/>
                  <v:shape id="_x0000_s148" style="position:absolute;left:339;top:4;width:350;height:18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20"/>
                            <w:spacing w:before="19" w:line="197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共享库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50" style="position:absolute;margin-left:-301.548pt;margin-top:6.9243pt;mso-position-vertical-relative:top-margin-area;mso-position-horizontal-relative:right-margin-area;width:26.2pt;height:10.15pt;z-index:25168998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89" w:lineRule="auto"/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12"/>
                            <w:szCs w:val="12"/>
                          </w:rPr>
                          <w:t>数据资源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"/>
              </w:rPr>
              <w:pict>
                <v:group id="_x0000_s152" style="mso-position-vertical-relative:line;mso-position-horizontal-relative:char;width:50.95pt;height:7.35pt;" filled="false" stroked="false" coordsize="1019,146" coordorigin="0,0">
                  <v:shape id="_x0000_s154" style="position:absolute;left:0;top:14;width:1019;height:131;" filled="false" strokecolor="#000000" strokeweight="0.12pt" coordsize="1019,131" coordorigin="0,0" path="m1,116c1,124,228,130,509,130c789,130,1017,124,1017,116l1017,1l1,1l1,116e">
                    <v:stroke endcap="square" joinstyle="miter" miterlimit="2"/>
                  </v:shape>
                  <v:rect id="_x0000_s156" style="position:absolute;left:0;top:0;width:1019;height:32;" fillcolor="#000000" filled="true" stroked="false"/>
                  <v:shape id="_x0000_s158" style="position:absolute;left:340;top:4;width:350;height:148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20"/>
                            <w:spacing w:before="20" w:line="196" w:lineRule="auto"/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0"/>
                              <w:szCs w:val="10"/>
                              <w:spacing w:val="3"/>
                            </w:rPr>
                            <w:t>专题库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</w:tbl>
    <w:p>
      <w:pPr>
        <w:spacing w:line="124" w:lineRule="exact"/>
        <w:rPr/>
      </w:pPr>
      <w:r/>
    </w:p>
    <w:tbl>
      <w:tblPr>
        <w:tblStyle w:val="TableNormal"/>
        <w:tblW w:w="6574" w:type="dxa"/>
        <w:tblInd w:w="998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06"/>
        <w:gridCol w:w="1297"/>
        <w:gridCol w:w="898"/>
        <w:gridCol w:w="496"/>
        <w:gridCol w:w="1394"/>
        <w:gridCol w:w="1583"/>
      </w:tblGrid>
      <w:tr>
        <w:trPr>
          <w:trHeight w:val="271" w:hRule="atLeast"/>
        </w:trPr>
        <w:tc>
          <w:tcPr>
            <w:tcW w:w="6574" w:type="dxa"/>
            <w:vAlign w:val="top"/>
            <w:gridSpan w:val="6"/>
            <w:tcBorders>
              <w:left w:val="single" w:color="C8C8C8" w:sz="2" w:space="0"/>
              <w:right w:val="single" w:color="C8C8C8" w:sz="2" w:space="0"/>
              <w:top w:val="single" w:color="C8C8C8" w:sz="2" w:space="0"/>
            </w:tcBorders>
          </w:tcPr>
          <w:p>
            <w:pPr>
              <w:ind w:left="2869"/>
              <w:spacing w:before="118" w:line="166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drawing>
                <wp:anchor distT="0" distB="0" distL="0" distR="0" simplePos="0" relativeHeight="251671552" behindDoc="1" locked="0" layoutInCell="1" allowOverlap="1">
                  <wp:simplePos x="0" y="0"/>
                  <wp:positionH relativeFrom="column">
                    <wp:posOffset>114211</wp:posOffset>
                  </wp:positionH>
                  <wp:positionV relativeFrom="paragraph">
                    <wp:posOffset>47652</wp:posOffset>
                  </wp:positionV>
                  <wp:extent cx="4000119" cy="331494"/>
                  <wp:effectExtent l="0" t="0" r="0" b="0"/>
                  <wp:wrapNone/>
                  <wp:docPr id="42" name="IM 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2" name="IM 42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000119" cy="331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Microsoft YaHei" w:hAnsi="Microsoft YaHei" w:eastAsia="Microsoft YaHei" w:cs="Microsoft YaHei"/>
                <w:sz w:val="12"/>
                <w:szCs w:val="12"/>
                <w:spacing w:val="1"/>
              </w:rPr>
              <w:t>统一云管理平台</w:t>
            </w:r>
          </w:p>
        </w:tc>
      </w:tr>
      <w:tr>
        <w:trPr>
          <w:trHeight w:val="323" w:hRule="atLeast"/>
        </w:trPr>
        <w:tc>
          <w:tcPr>
            <w:tcW w:w="906" w:type="dxa"/>
            <w:vAlign w:val="top"/>
            <w:tcBorders>
              <w:left w:val="single" w:color="C8C8C8" w:sz="2" w:space="0"/>
            </w:tcBorders>
          </w:tcPr>
          <w:p>
            <w:pPr>
              <w:ind w:left="393"/>
              <w:spacing w:before="29" w:line="191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一朵云</w:t>
            </w:r>
          </w:p>
        </w:tc>
        <w:tc>
          <w:tcPr>
            <w:tcW w:w="1297" w:type="dxa"/>
            <w:vAlign w:val="top"/>
          </w:tcPr>
          <w:p>
            <w:pPr>
              <w:ind w:firstLine="145"/>
              <w:spacing w:before="66" w:line="166" w:lineRule="exact"/>
              <w:rPr/>
            </w:pPr>
            <w:r>
              <w:rPr>
                <w:position w:val="-3"/>
              </w:rPr>
              <w:pict>
                <v:group id="_x0000_s160" style="mso-position-vertical-relative:line;mso-position-horizontal-relative:char;width:45.35pt;height:8.3pt;" filled="false" stroked="false" coordsize="906,166" coordorigin="0,0">
                  <v:shape id="_x0000_s162" style="position:absolute;left:0;top:0;width:906;height:166;" filled="false" stroked="false" type="#_x0000_t75">
                    <v:imagedata o:title="" r:id="rId47"/>
                  </v:shape>
                  <v:shape id="_x0000_s164" style="position:absolute;left:-20;top:-20;width:946;height:206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73"/>
                            <w:spacing w:before="46" w:line="190" w:lineRule="auto"/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  <w:spacing w:val="1"/>
                            </w:rPr>
                            <w:t>政府资源池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394" w:type="dxa"/>
            <w:vAlign w:val="top"/>
            <w:gridSpan w:val="2"/>
          </w:tcPr>
          <w:p>
            <w:pPr>
              <w:ind w:firstLine="243"/>
              <w:spacing w:before="66" w:line="166" w:lineRule="exact"/>
              <w:rPr/>
            </w:pPr>
            <w:r>
              <w:rPr>
                <w:position w:val="-3"/>
              </w:rPr>
              <w:pict>
                <v:group id="_x0000_s166" style="mso-position-vertical-relative:line;mso-position-horizontal-relative:char;width:45.35pt;height:8.3pt;" filled="false" stroked="false" coordsize="906,166" coordorigin="0,0">
                  <v:shape id="_x0000_s168" style="position:absolute;left:0;top:0;width:906;height:166;" filled="false" stroked="false" type="#_x0000_t75">
                    <v:imagedata o:title="" r:id="rId48"/>
                  </v:shape>
                  <v:shape id="_x0000_s170" style="position:absolute;left:-20;top:-20;width:946;height:206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74"/>
                            <w:spacing w:before="46" w:line="189" w:lineRule="auto"/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  <w:t>移动资源池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394" w:type="dxa"/>
            <w:vAlign w:val="top"/>
          </w:tcPr>
          <w:p>
            <w:pPr>
              <w:ind w:firstLine="245"/>
              <w:spacing w:before="66" w:line="166" w:lineRule="exact"/>
              <w:rPr/>
            </w:pPr>
            <w:r>
              <w:rPr>
                <w:position w:val="-3"/>
              </w:rPr>
              <w:pict>
                <v:group id="_x0000_s172" style="mso-position-vertical-relative:line;mso-position-horizontal-relative:char;width:45.35pt;height:8.3pt;" filled="false" stroked="false" coordsize="906,166" coordorigin="0,0">
                  <v:shape id="_x0000_s174" style="position:absolute;left:0;top:0;width:906;height:166;" filled="false" stroked="false" type="#_x0000_t75">
                    <v:imagedata o:title="" r:id="rId49"/>
                  </v:shape>
                  <v:shape id="_x0000_s176" style="position:absolute;left:-20;top:-20;width:946;height:206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74"/>
                            <w:spacing w:before="46" w:line="190" w:lineRule="auto"/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  <w:t>联通资源池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1583" w:type="dxa"/>
            <w:vAlign w:val="top"/>
            <w:tcBorders>
              <w:right w:val="single" w:color="C8C8C8" w:sz="2" w:space="0"/>
            </w:tcBorders>
          </w:tcPr>
          <w:p>
            <w:pPr>
              <w:ind w:firstLine="246"/>
              <w:spacing w:before="66" w:line="166" w:lineRule="exact"/>
              <w:rPr/>
            </w:pPr>
            <w:r>
              <w:rPr>
                <w:position w:val="-3"/>
              </w:rPr>
              <w:pict>
                <v:group id="_x0000_s178" style="mso-position-vertical-relative:line;mso-position-horizontal-relative:char;width:45.35pt;height:8.3pt;" filled="false" stroked="false" coordsize="906,166" coordorigin="0,0">
                  <v:shape id="_x0000_s180" style="position:absolute;left:0;top:0;width:906;height:166;" filled="false" stroked="false" type="#_x0000_t75">
                    <v:imagedata o:title="" r:id="rId50"/>
                  </v:shape>
                  <v:shape id="_x0000_s182" style="position:absolute;left:-20;top:-20;width:946;height:206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181"/>
                            <w:spacing w:before="46" w:line="190" w:lineRule="auto"/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  <w:spacing w:val="-1"/>
                            </w:rPr>
                            <w:t>电信资源池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  <w:tr>
        <w:trPr>
          <w:trHeight w:val="109" w:hRule="atLeast"/>
        </w:trPr>
        <w:tc>
          <w:tcPr>
            <w:tcW w:w="6574" w:type="dxa"/>
            <w:vAlign w:val="top"/>
            <w:gridSpan w:val="6"/>
            <w:tcBorders>
              <w:left w:val="single" w:color="C8C8C8" w:sz="2" w:space="0"/>
              <w:right w:val="single" w:color="C8C8C8" w:sz="2" w:space="0"/>
            </w:tcBorders>
          </w:tcPr>
          <w:p>
            <w:pPr>
              <w:spacing w:line="98" w:lineRule="exact"/>
              <w:rPr>
                <w:rFonts w:ascii="Arial"/>
                <w:sz w:val="8"/>
              </w:rPr>
            </w:pPr>
            <w:r/>
          </w:p>
        </w:tc>
      </w:tr>
      <w:tr>
        <w:trPr>
          <w:trHeight w:val="425" w:hRule="atLeast"/>
        </w:trPr>
        <w:tc>
          <w:tcPr>
            <w:tcW w:w="906" w:type="dxa"/>
            <w:vAlign w:val="top"/>
            <w:tcBorders>
              <w:left w:val="single" w:color="C8C8C8" w:sz="2" w:space="0"/>
              <w:bottom w:val="single" w:color="C8C8C8" w:sz="2" w:space="0"/>
            </w:tcBorders>
          </w:tcPr>
          <w:p>
            <w:pPr>
              <w:ind w:left="393"/>
              <w:spacing w:before="120" w:line="192" w:lineRule="auto"/>
              <w:rPr>
                <w:rFonts w:ascii="Microsoft YaHei" w:hAnsi="Microsoft YaHei" w:eastAsia="Microsoft YaHei" w:cs="Microsoft YaHei"/>
                <w:sz w:val="12"/>
                <w:szCs w:val="12"/>
              </w:rPr>
            </w:pPr>
            <w:r>
              <w:rPr>
                <w:rFonts w:ascii="Microsoft YaHei" w:hAnsi="Microsoft YaHei" w:eastAsia="Microsoft YaHei" w:cs="Microsoft YaHei"/>
                <w:sz w:val="12"/>
                <w:szCs w:val="12"/>
              </w:rPr>
              <w:t>一张网</w:t>
            </w:r>
          </w:p>
        </w:tc>
        <w:tc>
          <w:tcPr>
            <w:tcW w:w="2195" w:type="dxa"/>
            <w:vAlign w:val="top"/>
            <w:gridSpan w:val="2"/>
            <w:tcBorders>
              <w:bottom w:val="single" w:color="C8C8C8" w:sz="2" w:space="0"/>
            </w:tcBorders>
          </w:tcPr>
          <w:p>
            <w:pPr>
              <w:ind w:firstLine="910"/>
              <w:spacing w:before="90" w:line="160" w:lineRule="exact"/>
              <w:rPr/>
            </w:pPr>
            <w:r>
              <w:rPr>
                <w:position w:val="-3"/>
              </w:rPr>
              <w:pict>
                <v:group id="_x0000_s184" style="mso-position-vertical-relative:line;mso-position-horizontal-relative:char;width:55.05pt;height:8.05pt;" filled="false" stroked="false" coordsize="1100,161" coordorigin="0,0">
                  <v:shape id="_x0000_s186" style="position:absolute;left:0;top:0;width:1100;height:161;" filled="false" stroked="false" type="#_x0000_t75">
                    <v:imagedata o:title="" r:id="rId51"/>
                  </v:shape>
                  <v:shape id="_x0000_s188" style="position:absolute;left:-20;top:-20;width:1140;height:20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217"/>
                            <w:spacing w:before="44" w:line="190" w:lineRule="auto"/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  <w:t>电子政务外网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3473" w:type="dxa"/>
            <w:vAlign w:val="top"/>
            <w:gridSpan w:val="3"/>
            <w:tcBorders>
              <w:bottom w:val="single" w:color="C8C8C8" w:sz="2" w:space="0"/>
              <w:right w:val="single" w:color="C8C8C8" w:sz="2" w:space="0"/>
            </w:tcBorders>
          </w:tcPr>
          <w:p>
            <w:pPr>
              <w:ind w:firstLine="183"/>
              <w:spacing w:before="90" w:line="160" w:lineRule="exact"/>
              <w:rPr/>
            </w:pPr>
            <w:r>
              <w:rPr>
                <w:position w:val="-3"/>
              </w:rPr>
              <w:pict>
                <v:group id="_x0000_s190" style="mso-position-vertical-relative:line;mso-position-horizontal-relative:char;width:55.1pt;height:8.05pt;" filled="false" stroked="false" coordsize="1101,161" coordorigin="0,0">
                  <v:shape id="_x0000_s192" style="position:absolute;left:0;top:0;width:1101;height:161;" filled="false" stroked="false" type="#_x0000_t75">
                    <v:imagedata o:title="" r:id="rId52"/>
                  </v:shape>
                  <v:shape id="_x0000_s194" style="position:absolute;left:-20;top:-20;width:1141;height:20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392"/>
                            <w:spacing w:before="43" w:line="190" w:lineRule="auto"/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icrosoft YaHei" w:hAnsi="Microsoft YaHei" w:eastAsia="Microsoft YaHei" w:cs="Microsoft YaHei"/>
                              <w:sz w:val="12"/>
                              <w:szCs w:val="12"/>
                              <w:spacing w:val="1"/>
                            </w:rPr>
                            <w:t>视频网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</w:tbl>
    <w:p>
      <w:pPr>
        <w:ind w:left="3706"/>
        <w:spacing w:before="51" w:line="188" w:lineRule="auto"/>
        <w:rPr>
          <w:rFonts w:ascii="Microsoft YaHei" w:hAnsi="Microsoft YaHei" w:eastAsia="Microsoft YaHei" w:cs="Microsoft YaHei"/>
          <w:sz w:val="28"/>
          <w:szCs w:val="28"/>
        </w:rPr>
      </w:pPr>
      <w:r>
        <w:rPr>
          <w:rFonts w:ascii="Microsoft YaHei" w:hAnsi="Microsoft YaHei" w:eastAsia="Microsoft YaHei" w:cs="Microsoft YaHei"/>
          <w:sz w:val="28"/>
          <w:szCs w:val="28"/>
          <w:spacing w:val="-10"/>
        </w:rPr>
        <w:t>图 1</w:t>
      </w:r>
      <w:r>
        <w:rPr>
          <w:rFonts w:ascii="Microsoft YaHei" w:hAnsi="Microsoft YaHei" w:eastAsia="Microsoft YaHei" w:cs="Microsoft YaHei"/>
          <w:sz w:val="28"/>
          <w:szCs w:val="28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8"/>
          <w:szCs w:val="28"/>
          <w:spacing w:val="-10"/>
        </w:rPr>
        <w:t>总体架构图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ind w:left="637"/>
        <w:spacing w:before="101" w:line="225" w:lineRule="auto"/>
        <w:outlineLvl w:val="1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KaiTi" w:hAnsi="KaiTi" w:eastAsia="KaiTi" w:cs="KaiTi"/>
          <w:sz w:val="31"/>
          <w:szCs w:val="31"/>
          <w:spacing w:val="-85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二）层级结构</w:t>
      </w:r>
    </w:p>
    <w:p>
      <w:pPr>
        <w:pStyle w:val="BodyText"/>
        <w:ind w:right="8"/>
        <w:spacing w:before="162" w:line="222" w:lineRule="auto"/>
        <w:jc w:val="right"/>
        <w:rPr/>
      </w:pPr>
      <w:r>
        <w:rPr>
          <w:spacing w:val="5"/>
        </w:rPr>
        <w:t>坚持全市“一盘棋”，按照“集约整合、标准统一</w:t>
      </w:r>
      <w:r>
        <w:rPr>
          <w:spacing w:val="4"/>
        </w:rPr>
        <w:t>、数据共享、</w:t>
      </w:r>
    </w:p>
    <w:p>
      <w:pPr>
        <w:spacing w:line="222" w:lineRule="auto"/>
        <w:sectPr>
          <w:footerReference w:type="default" r:id="rId9"/>
          <w:pgSz w:w="11906" w:h="16839"/>
          <w:pgMar w:top="1431" w:right="1128" w:bottom="1390" w:left="1293" w:header="0" w:footer="1112" w:gutter="0"/>
        </w:sectPr>
        <w:rPr/>
      </w:pPr>
    </w:p>
    <w:p>
      <w:pPr>
        <w:pStyle w:val="BodyText"/>
        <w:ind w:left="16" w:right="61" w:hanging="6"/>
        <w:spacing w:before="167" w:line="322" w:lineRule="auto"/>
        <w:jc w:val="both"/>
        <w:rPr/>
      </w:pPr>
      <w:r>
        <w:rPr>
          <w:spacing w:val="3"/>
        </w:rPr>
        <w:t>安全可控”的建设原则，我市数字政府建设实行市级强化平台支撑、</w:t>
      </w:r>
      <w:r>
        <w:rPr>
          <w:spacing w:val="17"/>
        </w:rPr>
        <w:t xml:space="preserve"> </w:t>
      </w:r>
      <w:r>
        <w:rPr>
          <w:spacing w:val="8"/>
        </w:rPr>
        <w:t>市县（市、</w:t>
      </w:r>
      <w:r>
        <w:rPr>
          <w:spacing w:val="-74"/>
        </w:rPr>
        <w:t xml:space="preserve"> </w:t>
      </w:r>
      <w:r>
        <w:rPr>
          <w:spacing w:val="8"/>
        </w:rPr>
        <w:t>区）两级统筹集约开展应用开发和运行保障、全面对接</w:t>
      </w:r>
    </w:p>
    <w:p>
      <w:pPr>
        <w:pStyle w:val="BodyText"/>
        <w:ind w:left="12"/>
        <w:spacing w:line="221" w:lineRule="auto"/>
        <w:rPr/>
      </w:pPr>
      <w:r>
        <w:rPr>
          <w:spacing w:val="6"/>
        </w:rPr>
        <w:t>省级平台的层级结构。</w:t>
      </w:r>
    </w:p>
    <w:p>
      <w:pPr>
        <w:pStyle w:val="BodyText"/>
        <w:ind w:left="1" w:firstLine="679"/>
        <w:spacing w:before="165" w:line="322" w:lineRule="auto"/>
        <w:jc w:val="both"/>
        <w:rPr/>
      </w:pPr>
      <w:r>
        <w:rPr>
          <w:spacing w:val="4"/>
        </w:rPr>
        <w:t>电子政务网络（内外）、政务云、大数据中心（数据共享平台）</w:t>
      </w:r>
      <w:r>
        <w:rPr>
          <w:spacing w:val="6"/>
        </w:rPr>
        <w:t xml:space="preserve"> </w:t>
      </w:r>
      <w:r>
        <w:rPr>
          <w:spacing w:val="6"/>
        </w:rPr>
        <w:t>和重大基础性数据资源、公共支撑平台（统一身份认证、统一</w:t>
      </w:r>
      <w:r>
        <w:rPr>
          <w:spacing w:val="5"/>
        </w:rPr>
        <w:t>表单、</w:t>
      </w:r>
      <w:r>
        <w:rPr/>
        <w:t xml:space="preserve"> </w:t>
      </w:r>
      <w:r>
        <w:rPr>
          <w:spacing w:val="9"/>
        </w:rPr>
        <w:t>统一工作流等</w:t>
      </w:r>
      <w:r>
        <w:rPr>
          <w:spacing w:val="7"/>
        </w:rPr>
        <w:t>），</w:t>
      </w:r>
      <w:r>
        <w:rPr>
          <w:spacing w:val="-84"/>
        </w:rPr>
        <w:t xml:space="preserve"> </w:t>
      </w:r>
      <w:r>
        <w:rPr>
          <w:spacing w:val="9"/>
        </w:rPr>
        <w:t>由市级统一规划、统一标准进行建设部署，全市</w:t>
      </w:r>
      <w:r>
        <w:rPr/>
        <w:t xml:space="preserve">  </w:t>
      </w:r>
      <w:r>
        <w:rPr>
          <w:spacing w:val="11"/>
        </w:rPr>
        <w:t>各级各部门原则上不再建设公共支撑类等基础设施（包括但不限于</w:t>
      </w:r>
      <w:r>
        <w:rPr>
          <w:spacing w:val="4"/>
        </w:rPr>
        <w:t xml:space="preserve">  </w:t>
      </w:r>
      <w:r>
        <w:rPr>
          <w:spacing w:val="9"/>
        </w:rPr>
        <w:t>网络、政务云、数据中心等</w:t>
      </w:r>
      <w:r>
        <w:rPr>
          <w:spacing w:val="30"/>
        </w:rPr>
        <w:t>），</w:t>
      </w:r>
      <w:r>
        <w:rPr>
          <w:spacing w:val="9"/>
        </w:rPr>
        <w:t>新建系统统一部署在市政务云，</w:t>
      </w:r>
      <w:r>
        <w:rPr>
          <w:spacing w:val="-73"/>
        </w:rPr>
        <w:t xml:space="preserve"> </w:t>
      </w:r>
      <w:r>
        <w:rPr>
          <w:spacing w:val="9"/>
        </w:rPr>
        <w:t>已</w:t>
      </w:r>
    </w:p>
    <w:p>
      <w:pPr>
        <w:pStyle w:val="BodyText"/>
        <w:ind w:left="10"/>
        <w:spacing w:line="222" w:lineRule="auto"/>
        <w:rPr/>
      </w:pPr>
      <w:r>
        <w:rPr>
          <w:spacing w:val="7"/>
        </w:rPr>
        <w:t>有系统逐步向市政务云迁移。</w:t>
      </w:r>
    </w:p>
    <w:p>
      <w:pPr>
        <w:pStyle w:val="BodyText"/>
        <w:ind w:right="158" w:firstLine="650"/>
        <w:spacing w:before="162" w:line="322" w:lineRule="auto"/>
        <w:jc w:val="both"/>
        <w:rPr/>
      </w:pPr>
      <w:r>
        <w:rPr>
          <w:spacing w:val="8"/>
        </w:rPr>
        <w:t>应用系统由市、县（市、</w:t>
      </w:r>
      <w:r>
        <w:rPr>
          <w:spacing w:val="-72"/>
        </w:rPr>
        <w:t xml:space="preserve"> </w:t>
      </w:r>
      <w:r>
        <w:rPr>
          <w:spacing w:val="8"/>
        </w:rPr>
        <w:t>区）两级部门在公共支撑体系下开发</w:t>
      </w:r>
      <w:r>
        <w:rPr/>
        <w:t xml:space="preserve"> </w:t>
      </w:r>
      <w:r>
        <w:rPr>
          <w:spacing w:val="11"/>
        </w:rPr>
        <w:t>应用，其中覆盖市、县两级和多个部门的跨部门、跨层级专项业务</w:t>
      </w:r>
      <w:r>
        <w:rPr>
          <w:spacing w:val="10"/>
        </w:rPr>
        <w:t xml:space="preserve"> </w:t>
      </w:r>
      <w:r>
        <w:rPr>
          <w:spacing w:val="6"/>
        </w:rPr>
        <w:t>应用，要充分考虑县（市、</w:t>
      </w:r>
      <w:r>
        <w:rPr>
          <w:spacing w:val="-73"/>
        </w:rPr>
        <w:t xml:space="preserve"> </w:t>
      </w:r>
      <w:r>
        <w:rPr>
          <w:spacing w:val="6"/>
        </w:rPr>
        <w:t>区）和相关部门业务需求，</w:t>
      </w:r>
      <w:r>
        <w:rPr>
          <w:spacing w:val="-82"/>
        </w:rPr>
        <w:t xml:space="preserve"> </w:t>
      </w:r>
      <w:r>
        <w:rPr>
          <w:spacing w:val="6"/>
        </w:rPr>
        <w:t>由市级业务</w:t>
      </w:r>
      <w:r>
        <w:rPr/>
        <w:t xml:space="preserve"> </w:t>
      </w:r>
      <w:r>
        <w:rPr>
          <w:spacing w:val="9"/>
        </w:rPr>
        <w:t>主管部门统筹规划建设，各县（市、</w:t>
      </w:r>
      <w:r>
        <w:rPr>
          <w:spacing w:val="-83"/>
        </w:rPr>
        <w:t xml:space="preserve"> </w:t>
      </w:r>
      <w:r>
        <w:rPr>
          <w:spacing w:val="9"/>
        </w:rPr>
        <w:t>区）、其他关联部门</w:t>
      </w:r>
      <w:r>
        <w:rPr>
          <w:spacing w:val="8"/>
        </w:rPr>
        <w:t>不再重复</w:t>
      </w:r>
      <w:r>
        <w:rPr/>
        <w:t xml:space="preserve"> </w:t>
      </w:r>
      <w:r>
        <w:rPr>
          <w:spacing w:val="6"/>
        </w:rPr>
        <w:t>建设。</w:t>
      </w:r>
      <w:r>
        <w:rPr>
          <w:spacing w:val="-68"/>
        </w:rPr>
        <w:t xml:space="preserve"> </w:t>
      </w:r>
      <w:r>
        <w:rPr>
          <w:spacing w:val="6"/>
        </w:rPr>
        <w:t>由市、县（市、</w:t>
      </w:r>
      <w:r>
        <w:rPr>
          <w:spacing w:val="-83"/>
        </w:rPr>
        <w:t xml:space="preserve"> </w:t>
      </w:r>
      <w:r>
        <w:rPr>
          <w:spacing w:val="6"/>
        </w:rPr>
        <w:t>区）协同建设的政务信息化项目，</w:t>
      </w:r>
      <w:r>
        <w:rPr>
          <w:spacing w:val="5"/>
        </w:rPr>
        <w:t>根据事权</w:t>
      </w:r>
    </w:p>
    <w:p>
      <w:pPr>
        <w:pStyle w:val="BodyText"/>
        <w:ind w:left="12"/>
        <w:spacing w:before="2" w:line="221" w:lineRule="auto"/>
        <w:rPr/>
      </w:pPr>
      <w:r>
        <w:rPr>
          <w:spacing w:val="8"/>
        </w:rPr>
        <w:t>划分确定相应的建设内容和建设、运维资金。</w:t>
      </w:r>
    </w:p>
    <w:p>
      <w:pPr>
        <w:pStyle w:val="BodyText"/>
        <w:ind w:left="647"/>
        <w:spacing w:before="167" w:line="540" w:lineRule="exact"/>
        <w:rPr/>
      </w:pPr>
      <w:r>
        <w:rPr>
          <w:spacing w:val="8"/>
          <w:position w:val="16"/>
        </w:rPr>
        <w:t>鼓励县（市、</w:t>
      </w:r>
      <w:r>
        <w:rPr>
          <w:spacing w:val="-69"/>
          <w:position w:val="16"/>
        </w:rPr>
        <w:t xml:space="preserve"> </w:t>
      </w:r>
      <w:r>
        <w:rPr>
          <w:spacing w:val="8"/>
          <w:position w:val="16"/>
        </w:rPr>
        <w:t>区）在统一基础平台、统一开发标准、统一应用</w:t>
      </w:r>
    </w:p>
    <w:p>
      <w:pPr>
        <w:pStyle w:val="BodyText"/>
        <w:ind w:left="1"/>
        <w:spacing w:line="221" w:lineRule="auto"/>
        <w:rPr/>
      </w:pPr>
      <w:r>
        <w:rPr>
          <w:spacing w:val="9"/>
        </w:rPr>
        <w:t>框架下、探索建设本地特色业务应用，形成案例后推广。</w:t>
      </w:r>
    </w:p>
    <w:p>
      <w:pPr>
        <w:ind w:left="649"/>
        <w:spacing w:before="305" w:line="226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三、主要任务</w:t>
      </w:r>
    </w:p>
    <w:p>
      <w:pPr>
        <w:ind w:left="635"/>
        <w:spacing w:before="283" w:line="220" w:lineRule="auto"/>
        <w:outlineLvl w:val="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（</w:t>
      </w:r>
      <w:r>
        <w:rPr>
          <w:rFonts w:ascii="KaiTi" w:hAnsi="KaiTi" w:eastAsia="KaiTi" w:cs="KaiTi"/>
          <w:sz w:val="31"/>
          <w:szCs w:val="31"/>
          <w:spacing w:val="-81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一）打造智能集约的基础支撑体系</w:t>
      </w:r>
    </w:p>
    <w:p>
      <w:pPr>
        <w:pStyle w:val="BodyText"/>
        <w:ind w:left="663"/>
        <w:spacing w:before="291" w:line="224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1.基础设施</w:t>
      </w:r>
    </w:p>
    <w:p>
      <w:pPr>
        <w:pStyle w:val="BodyText"/>
        <w:ind w:left="36" w:right="156" w:firstLine="610"/>
        <w:spacing w:before="163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打造全市电子政务</w:t>
      </w:r>
      <w:r>
        <w:rPr>
          <w:spacing w:val="-10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“</w:t>
      </w:r>
      <w:r>
        <w:rPr>
          <w:spacing w:val="-118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一张网”。</w:t>
      </w:r>
      <w:r>
        <w:rPr>
          <w:spacing w:val="8"/>
        </w:rPr>
        <w:t>加快电子政务外网升级，优化</w:t>
      </w:r>
      <w:r>
        <w:rPr/>
        <w:t xml:space="preserve"> </w:t>
      </w:r>
      <w:r>
        <w:rPr>
          <w:spacing w:val="10"/>
        </w:rPr>
        <w:t>网络基础设施，提高政务网移动接入能力，拓展电子政务外网带宽</w:t>
      </w:r>
    </w:p>
    <w:p>
      <w:pPr>
        <w:pStyle w:val="BodyText"/>
        <w:ind w:left="10"/>
        <w:spacing w:before="1" w:line="221" w:lineRule="auto"/>
        <w:rPr/>
      </w:pPr>
      <w:r>
        <w:rPr>
          <w:spacing w:val="11"/>
        </w:rPr>
        <w:t>和覆盖范围，加强政务网综合运维管理和网络安全防护能力。开展</w:t>
      </w:r>
    </w:p>
    <w:p>
      <w:pPr>
        <w:spacing w:line="221" w:lineRule="auto"/>
        <w:sectPr>
          <w:footerReference w:type="default" r:id="rId53"/>
          <w:pgSz w:w="11906" w:h="16839"/>
          <w:pgMar w:top="1431" w:right="1129" w:bottom="1873" w:left="1296" w:header="0" w:footer="1594" w:gutter="0"/>
        </w:sectPr>
        <w:rPr/>
      </w:pPr>
    </w:p>
    <w:p>
      <w:pPr>
        <w:pStyle w:val="BodyText"/>
        <w:ind w:left="161"/>
        <w:spacing w:before="169" w:line="540" w:lineRule="exact"/>
        <w:rPr/>
      </w:pPr>
      <w:r>
        <w:rPr>
          <w:spacing w:val="6"/>
          <w:position w:val="16"/>
        </w:rPr>
        <w:t>电子政务网</w:t>
      </w:r>
      <w:r>
        <w:rPr>
          <w:spacing w:val="-44"/>
          <w:position w:val="16"/>
        </w:rPr>
        <w:t xml:space="preserve"> </w:t>
      </w:r>
      <w:r>
        <w:rPr>
          <w:spacing w:val="6"/>
          <w:position w:val="16"/>
        </w:rPr>
        <w:t>5G</w:t>
      </w:r>
      <w:r>
        <w:rPr>
          <w:spacing w:val="-54"/>
          <w:position w:val="16"/>
        </w:rPr>
        <w:t xml:space="preserve"> </w:t>
      </w:r>
      <w:r>
        <w:rPr>
          <w:spacing w:val="6"/>
          <w:position w:val="16"/>
        </w:rPr>
        <w:t>技术和</w:t>
      </w:r>
      <w:r>
        <w:rPr>
          <w:spacing w:val="-33"/>
          <w:position w:val="16"/>
        </w:rPr>
        <w:t xml:space="preserve"> </w:t>
      </w:r>
      <w:r>
        <w:rPr>
          <w:position w:val="16"/>
        </w:rPr>
        <w:t>IPv</w:t>
      </w:r>
      <w:r>
        <w:rPr>
          <w:spacing w:val="6"/>
          <w:position w:val="16"/>
        </w:rPr>
        <w:t>6</w:t>
      </w:r>
      <w:r>
        <w:rPr>
          <w:spacing w:val="-50"/>
          <w:position w:val="16"/>
        </w:rPr>
        <w:t xml:space="preserve"> </w:t>
      </w:r>
      <w:r>
        <w:rPr>
          <w:spacing w:val="6"/>
          <w:position w:val="16"/>
        </w:rPr>
        <w:t>应用工作。加快推动各类部</w:t>
      </w:r>
      <w:r>
        <w:rPr>
          <w:spacing w:val="5"/>
          <w:position w:val="16"/>
        </w:rPr>
        <w:t>门业务专网</w:t>
      </w:r>
    </w:p>
    <w:p>
      <w:pPr>
        <w:pStyle w:val="BodyText"/>
        <w:ind w:left="120"/>
        <w:spacing w:line="220" w:lineRule="auto"/>
        <w:rPr/>
      </w:pPr>
      <w:r>
        <w:rPr>
          <w:spacing w:val="8"/>
        </w:rPr>
        <w:t>根据业务性质整合迁移。</w:t>
      </w:r>
    </w:p>
    <w:p>
      <w:pPr>
        <w:spacing w:line="102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5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552"/>
      </w:tblGrid>
      <w:tr>
        <w:trPr>
          <w:trHeight w:val="589" w:hRule="atLeast"/>
        </w:trPr>
        <w:tc>
          <w:tcPr>
            <w:tcW w:w="9552" w:type="dxa"/>
            <w:vAlign w:val="top"/>
          </w:tcPr>
          <w:p>
            <w:pPr>
              <w:ind w:left="2269"/>
              <w:spacing w:before="130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7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3-1</w:t>
            </w:r>
            <w:r>
              <w:rPr>
                <w:rFonts w:ascii="SimHei" w:hAnsi="SimHei" w:eastAsia="SimHei" w:cs="SimHei"/>
                <w:sz w:val="28"/>
                <w:szCs w:val="28"/>
                <w:spacing w:val="-61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政务外网整合优化升级重点工程</w:t>
            </w:r>
          </w:p>
        </w:tc>
      </w:tr>
      <w:tr>
        <w:trPr>
          <w:trHeight w:val="3225" w:hRule="atLeast"/>
        </w:trPr>
        <w:tc>
          <w:tcPr>
            <w:tcW w:w="9552" w:type="dxa"/>
            <w:vAlign w:val="top"/>
          </w:tcPr>
          <w:p>
            <w:pPr>
              <w:pStyle w:val="TableText"/>
              <w:ind w:left="115" w:right="106" w:firstLine="569"/>
              <w:spacing w:before="128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政务外网升级改造工程。</w:t>
            </w:r>
            <w:r>
              <w:rPr>
                <w:sz w:val="28"/>
                <w:szCs w:val="28"/>
                <w:spacing w:val="2"/>
              </w:rPr>
              <w:t>推动骨干网扩容升级，扩大互联网出口带宽，</w:t>
            </w:r>
            <w:r>
              <w:rPr>
                <w:sz w:val="28"/>
                <w:szCs w:val="28"/>
                <w:spacing w:val="12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提升网络支撑能力。实现政务外网网络带宽达到市到县双千兆，县到乡双百</w:t>
            </w:r>
          </w:p>
          <w:p>
            <w:pPr>
              <w:pStyle w:val="TableText"/>
              <w:ind w:left="123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兆。提高电子政务外网移动接入能力，按需向企事业单位拓展。</w:t>
            </w:r>
          </w:p>
          <w:p>
            <w:pPr>
              <w:pStyle w:val="TableText"/>
              <w:ind w:left="130" w:right="106" w:firstLine="562"/>
              <w:spacing w:before="131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清理整合业务专网工程。</w:t>
            </w:r>
            <w:r>
              <w:rPr>
                <w:sz w:val="28"/>
                <w:szCs w:val="28"/>
                <w:spacing w:val="2"/>
              </w:rPr>
              <w:t>按照网络信息的涉密属性和敏感程度，对现有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网络进行清查、梳理和分类，加快推动各类部门业务专网整合迁移，非涉密</w:t>
            </w:r>
            <w:r>
              <w:rPr>
                <w:sz w:val="28"/>
                <w:szCs w:val="28"/>
                <w:spacing w:val="3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业务专网向电子政务外网迁移，涉密业务专网向电子政务内网迁移，各区县</w:t>
            </w:r>
          </w:p>
          <w:p>
            <w:pPr>
              <w:pStyle w:val="TableText"/>
              <w:ind w:left="117"/>
              <w:spacing w:before="1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各部门原则上不再新建业务专网，不再安排</w:t>
            </w:r>
            <w:r>
              <w:rPr>
                <w:sz w:val="28"/>
                <w:szCs w:val="28"/>
                <w:spacing w:val="-1"/>
              </w:rPr>
              <w:t>项目资金和运维经费。</w:t>
            </w:r>
          </w:p>
        </w:tc>
      </w:tr>
    </w:tbl>
    <w:p>
      <w:pPr>
        <w:pStyle w:val="BodyText"/>
        <w:ind w:left="128" w:right="112" w:firstLine="651"/>
        <w:spacing w:before="158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统筹应用提升市政务云。</w:t>
      </w:r>
      <w:r>
        <w:rPr>
          <w:spacing w:val="11"/>
        </w:rPr>
        <w:t>持续升级市政务云，推进市云</w:t>
      </w:r>
      <w:r>
        <w:rPr>
          <w:spacing w:val="10"/>
        </w:rPr>
        <w:t>管平台</w:t>
      </w:r>
      <w:r>
        <w:rPr/>
        <w:t xml:space="preserve"> </w:t>
      </w:r>
      <w:r>
        <w:rPr>
          <w:spacing w:val="9"/>
        </w:rPr>
        <w:t>纳入省统建的多云管理平台管理。集约提供政务云服务，按照</w:t>
      </w:r>
      <w:r>
        <w:rPr>
          <w:spacing w:val="-93"/>
        </w:rPr>
        <w:t xml:space="preserve"> </w:t>
      </w:r>
      <w:r>
        <w:rPr>
          <w:spacing w:val="9"/>
        </w:rPr>
        <w:t>“应</w:t>
      </w:r>
      <w:r>
        <w:rPr/>
        <w:t xml:space="preserve"> </w:t>
      </w:r>
      <w:r>
        <w:rPr>
          <w:spacing w:val="7"/>
        </w:rPr>
        <w:t>上尽上”</w:t>
      </w:r>
      <w:r>
        <w:rPr>
          <w:spacing w:val="-107"/>
        </w:rPr>
        <w:t xml:space="preserve"> </w:t>
      </w:r>
      <w:r>
        <w:rPr>
          <w:spacing w:val="7"/>
        </w:rPr>
        <w:t>的原则，推进市、县（市、</w:t>
      </w:r>
      <w:r>
        <w:rPr>
          <w:spacing w:val="-83"/>
        </w:rPr>
        <w:t xml:space="preserve"> </w:t>
      </w:r>
      <w:r>
        <w:rPr>
          <w:spacing w:val="7"/>
        </w:rPr>
        <w:t>区）两级已建非涉密信息系统</w:t>
      </w:r>
      <w:r>
        <w:rPr/>
        <w:t xml:space="preserve"> </w:t>
      </w:r>
      <w:r>
        <w:rPr>
          <w:spacing w:val="11"/>
        </w:rPr>
        <w:t>迁移上云，新建非涉密系统严格依托市政务云部署，引导有条件企</w:t>
      </w:r>
    </w:p>
    <w:p>
      <w:pPr>
        <w:pStyle w:val="BodyText"/>
        <w:ind w:left="138"/>
        <w:spacing w:line="221" w:lineRule="auto"/>
        <w:rPr/>
      </w:pPr>
      <w:r>
        <w:rPr>
          <w:spacing w:val="8"/>
        </w:rPr>
        <w:t>业利用市政务云资源，升级政务视频网及视频云平台。</w:t>
      </w:r>
    </w:p>
    <w:p>
      <w:pPr>
        <w:pStyle w:val="BodyText"/>
        <w:ind w:left="762"/>
        <w:spacing w:before="168" w:line="540" w:lineRule="exac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  <w:position w:val="16"/>
        </w:rPr>
        <w:t>建成统一政务数据中心。</w:t>
      </w:r>
      <w:r>
        <w:rPr>
          <w:spacing w:val="11"/>
          <w:position w:val="16"/>
        </w:rPr>
        <w:t>统筹全市已建基础设施，建设全市统</w:t>
      </w:r>
    </w:p>
    <w:p>
      <w:pPr>
        <w:pStyle w:val="BodyText"/>
        <w:ind w:left="144"/>
        <w:spacing w:line="222" w:lineRule="auto"/>
        <w:rPr/>
      </w:pPr>
      <w:r>
        <w:rPr>
          <w:spacing w:val="8"/>
        </w:rPr>
        <w:t>一的政务数据中心，全面夯实数字政府数据基础。</w:t>
      </w:r>
    </w:p>
    <w:p>
      <w:pPr>
        <w:spacing w:line="66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5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552"/>
      </w:tblGrid>
      <w:tr>
        <w:trPr>
          <w:trHeight w:val="603" w:hRule="atLeast"/>
        </w:trPr>
        <w:tc>
          <w:tcPr>
            <w:tcW w:w="9552" w:type="dxa"/>
            <w:vAlign w:val="top"/>
          </w:tcPr>
          <w:p>
            <w:pPr>
              <w:ind w:left="2410"/>
              <w:spacing w:before="131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62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3-2</w:t>
            </w:r>
            <w:r>
              <w:rPr>
                <w:rFonts w:ascii="SimHei" w:hAnsi="SimHei" w:eastAsia="SimHei" w:cs="SimHei"/>
                <w:sz w:val="28"/>
                <w:szCs w:val="28"/>
                <w:spacing w:val="-61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2"/>
              </w:rPr>
              <w:t>政务云资源整合提升重点工程</w:t>
            </w:r>
          </w:p>
        </w:tc>
      </w:tr>
      <w:tr>
        <w:trPr>
          <w:trHeight w:val="4153" w:hRule="atLeast"/>
        </w:trPr>
        <w:tc>
          <w:tcPr>
            <w:tcW w:w="9552" w:type="dxa"/>
            <w:vAlign w:val="top"/>
          </w:tcPr>
          <w:p>
            <w:pPr>
              <w:pStyle w:val="TableText"/>
              <w:ind w:left="121" w:right="106" w:firstLine="564"/>
              <w:spacing w:before="129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安康市政务云升级改造工程。</w:t>
            </w:r>
            <w:r>
              <w:rPr>
                <w:sz w:val="28"/>
                <w:szCs w:val="28"/>
                <w:spacing w:val="2"/>
              </w:rPr>
              <w:t>持续升级安康市政务云，对接省级政务数</w:t>
            </w:r>
            <w:r>
              <w:rPr>
                <w:sz w:val="28"/>
                <w:szCs w:val="28"/>
                <w:spacing w:val="11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据中心，与行业数据中心，推进市云管平台纳入陕西省统建的多云管理平台</w:t>
            </w:r>
          </w:p>
          <w:p>
            <w:pPr>
              <w:pStyle w:val="TableText"/>
              <w:ind w:left="119"/>
              <w:spacing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管理。</w:t>
            </w:r>
          </w:p>
          <w:p>
            <w:pPr>
              <w:pStyle w:val="TableText"/>
              <w:ind w:left="130" w:right="106" w:firstLine="556"/>
              <w:spacing w:before="129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安康政务大数据中心整合工程。</w:t>
            </w:r>
            <w:r>
              <w:rPr>
                <w:sz w:val="28"/>
                <w:szCs w:val="28"/>
                <w:spacing w:val="2"/>
              </w:rPr>
              <w:t>坚持规模适度、绿色集约原则，整合全</w:t>
            </w:r>
            <w:r>
              <w:rPr>
                <w:sz w:val="28"/>
                <w:szCs w:val="28"/>
                <w:spacing w:val="11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市现有的</w:t>
            </w:r>
            <w:r>
              <w:rPr>
                <w:sz w:val="28"/>
                <w:szCs w:val="28"/>
                <w:spacing w:val="-29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IT</w:t>
            </w:r>
            <w:r>
              <w:rPr>
                <w:sz w:val="28"/>
                <w:szCs w:val="28"/>
                <w:spacing w:val="-46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资产，建设统一的政务数据中心及灾备中心，与省级、行业数据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中心互联互通，探索建设异地数据灾备中心。全市各级各部门不再新建独立</w:t>
            </w:r>
          </w:p>
          <w:p>
            <w:pPr>
              <w:pStyle w:val="TableText"/>
              <w:ind w:left="115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机房和数据中心。</w:t>
            </w:r>
          </w:p>
          <w:p>
            <w:pPr>
              <w:pStyle w:val="TableText"/>
              <w:ind w:left="671"/>
              <w:spacing w:before="130" w:line="45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  <w:position w:val="13"/>
              </w:rPr>
              <w:t>信息系统迁移上云工程。</w:t>
            </w:r>
            <w:r>
              <w:rPr>
                <w:sz w:val="28"/>
                <w:szCs w:val="28"/>
                <w:spacing w:val="1"/>
                <w:position w:val="13"/>
              </w:rPr>
              <w:t>加快推进市、县（市、</w:t>
            </w:r>
            <w:r>
              <w:rPr>
                <w:sz w:val="28"/>
                <w:szCs w:val="28"/>
                <w:spacing w:val="-81"/>
                <w:position w:val="13"/>
              </w:rPr>
              <w:t xml:space="preserve"> </w:t>
            </w:r>
            <w:r>
              <w:rPr>
                <w:sz w:val="28"/>
                <w:szCs w:val="28"/>
                <w:spacing w:val="1"/>
                <w:position w:val="13"/>
              </w:rPr>
              <w:t>区）两级已建非涉</w:t>
            </w:r>
            <w:r>
              <w:rPr>
                <w:sz w:val="28"/>
                <w:szCs w:val="28"/>
                <w:position w:val="13"/>
              </w:rPr>
              <w:t>密信</w:t>
            </w:r>
          </w:p>
          <w:p>
            <w:pPr>
              <w:pStyle w:val="TableText"/>
              <w:ind w:left="137"/>
              <w:spacing w:before="2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息系统迁移上云，新建非涉密系统严格依托市政务云部署，引导</w:t>
            </w:r>
            <w:r>
              <w:rPr>
                <w:sz w:val="28"/>
                <w:szCs w:val="28"/>
                <w:spacing w:val="1"/>
              </w:rPr>
              <w:t>有条件企业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4"/>
          <w:pgSz w:w="11906" w:h="16839"/>
          <w:pgMar w:top="1431" w:right="1174" w:bottom="1391" w:left="1174" w:header="0" w:footer="111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52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9552"/>
      </w:tblGrid>
      <w:tr>
        <w:trPr>
          <w:trHeight w:val="2769" w:hRule="atLeast"/>
        </w:trPr>
        <w:tc>
          <w:tcPr>
            <w:tcW w:w="9552" w:type="dxa"/>
            <w:vAlign w:val="top"/>
          </w:tcPr>
          <w:p>
            <w:pPr>
              <w:pStyle w:val="TableText"/>
              <w:ind w:left="114"/>
              <w:spacing w:before="132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利用市政务云资源。</w:t>
            </w:r>
          </w:p>
          <w:p>
            <w:pPr>
              <w:pStyle w:val="TableText"/>
              <w:ind w:left="121" w:right="106" w:firstLine="564"/>
              <w:spacing w:before="133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升级政务视频网及视频云平台。</w:t>
            </w:r>
            <w:r>
              <w:rPr>
                <w:sz w:val="28"/>
                <w:szCs w:val="28"/>
              </w:rPr>
              <w:t>依托国家电子政务外网，采取</w:t>
            </w:r>
            <w:r>
              <w:rPr>
                <w:sz w:val="28"/>
                <w:szCs w:val="28"/>
                <w:spacing w:val="-97"/>
              </w:rPr>
              <w:t xml:space="preserve"> </w:t>
            </w:r>
            <w:r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spacing w:val="-110"/>
              </w:rPr>
              <w:t xml:space="preserve"> </w:t>
            </w:r>
            <w:r>
              <w:rPr>
                <w:sz w:val="28"/>
                <w:szCs w:val="28"/>
              </w:rPr>
              <w:t>一网多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平面”方式构建升级与基础业务网物理统一、逻辑分离的视频业务网。整合</w:t>
            </w:r>
            <w:r>
              <w:rPr>
                <w:sz w:val="28"/>
                <w:szCs w:val="28"/>
                <w:spacing w:val="12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汇聚现有视频资源，深化</w:t>
            </w:r>
            <w:r>
              <w:rPr>
                <w:sz w:val="28"/>
                <w:szCs w:val="28"/>
                <w:spacing w:val="-95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“雪亮工程”应用，升级完善安康市视频云及视频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共享交换平台，为交通、城管、环保、医院、教育、水利、综合执法及信访</w:t>
            </w:r>
          </w:p>
          <w:p>
            <w:pPr>
              <w:pStyle w:val="TableText"/>
              <w:ind w:left="131"/>
              <w:spacing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等部门的视频智能化、实战化应用提供支撑，充分挖掘视频资源价值。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777"/>
        <w:spacing w:before="100" w:line="222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2.数字中枢</w:t>
      </w:r>
    </w:p>
    <w:p>
      <w:pPr>
        <w:pStyle w:val="BodyText"/>
        <w:ind w:left="762"/>
        <w:spacing w:before="166" w:line="540" w:lineRule="exac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  <w:position w:val="16"/>
        </w:rPr>
        <w:t>建设两个调度中枢。</w:t>
      </w:r>
      <w:r>
        <w:rPr>
          <w:spacing w:val="11"/>
          <w:position w:val="16"/>
        </w:rPr>
        <w:t>建设数字资源调度中枢和任务调度中枢，</w:t>
      </w:r>
    </w:p>
    <w:p>
      <w:pPr>
        <w:pStyle w:val="BodyText"/>
        <w:ind w:left="122"/>
        <w:spacing w:before="1" w:line="221" w:lineRule="auto"/>
        <w:rPr/>
      </w:pPr>
      <w:r>
        <w:rPr>
          <w:spacing w:val="9"/>
        </w:rPr>
        <w:t>提升相关基础资源、任务事件的调度中枢能</w:t>
      </w:r>
      <w:r>
        <w:rPr>
          <w:spacing w:val="8"/>
        </w:rPr>
        <w:t>力。</w:t>
      </w:r>
    </w:p>
    <w:p>
      <w:pPr>
        <w:pStyle w:val="BodyText"/>
        <w:ind w:left="132" w:right="28" w:firstLine="630"/>
        <w:spacing w:before="166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建设市级门户支撑平台。</w:t>
      </w:r>
      <w:r>
        <w:rPr>
          <w:spacing w:val="3"/>
        </w:rPr>
        <w:t>依托中国建行援建智慧治理服务平台，</w:t>
      </w:r>
      <w:r>
        <w:rPr>
          <w:spacing w:val="1"/>
        </w:rPr>
        <w:t xml:space="preserve"> </w:t>
      </w:r>
      <w:r>
        <w:rPr>
          <w:spacing w:val="11"/>
        </w:rPr>
        <w:t>升级建设安康市智慧治理中心，形成综合调度指挥、智慧城市展示</w:t>
      </w:r>
    </w:p>
    <w:p>
      <w:pPr>
        <w:pStyle w:val="BodyText"/>
        <w:ind w:left="161"/>
        <w:spacing w:before="1" w:line="221" w:lineRule="auto"/>
        <w:rPr/>
      </w:pPr>
      <w:r>
        <w:rPr>
          <w:spacing w:val="5"/>
        </w:rPr>
        <w:t>中心等综合治理服务能力，打造</w:t>
      </w:r>
      <w:r>
        <w:rPr>
          <w:spacing w:val="-102"/>
        </w:rPr>
        <w:t xml:space="preserve"> </w:t>
      </w:r>
      <w:r>
        <w:rPr>
          <w:spacing w:val="5"/>
        </w:rPr>
        <w:t>“城市大脑”雏形。</w:t>
      </w:r>
    </w:p>
    <w:p>
      <w:pPr>
        <w:pStyle w:val="BodyText"/>
        <w:ind w:left="123" w:right="112" w:firstLine="639"/>
        <w:spacing w:before="165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建设技术支撑平台。</w:t>
      </w:r>
      <w:r>
        <w:rPr>
          <w:spacing w:val="6"/>
        </w:rPr>
        <w:t>建设城市信息基础模型（</w:t>
      </w:r>
      <w:r>
        <w:rPr/>
        <w:t>CIM</w:t>
      </w:r>
      <w:r>
        <w:rPr>
          <w:spacing w:val="6"/>
        </w:rPr>
        <w:t>）平台，应用</w:t>
      </w:r>
      <w:r>
        <w:rPr/>
        <w:t xml:space="preserve"> </w:t>
      </w:r>
      <w:r>
        <w:rPr>
          <w:spacing w:val="11"/>
        </w:rPr>
        <w:t>全省统建的区块链基础服务平台、人工智能赋能平台、数字孪生平</w:t>
      </w:r>
      <w:r>
        <w:rPr>
          <w:spacing w:val="9"/>
        </w:rPr>
        <w:t xml:space="preserve"> </w:t>
      </w:r>
      <w:r>
        <w:rPr>
          <w:spacing w:val="11"/>
        </w:rPr>
        <w:t>台、统一的物联网感知平台等技术支撑平台，为市级各部门开发业</w:t>
      </w:r>
    </w:p>
    <w:p>
      <w:pPr>
        <w:pStyle w:val="BodyText"/>
        <w:ind w:left="131"/>
        <w:spacing w:before="1" w:line="222" w:lineRule="auto"/>
        <w:rPr/>
      </w:pPr>
      <w:r>
        <w:rPr>
          <w:spacing w:val="9"/>
        </w:rPr>
        <w:t>务场景应用提供更加快捷、高效、可靠的公</w:t>
      </w:r>
      <w:r>
        <w:rPr>
          <w:spacing w:val="8"/>
        </w:rPr>
        <w:t>共技术支撑。</w:t>
      </w:r>
    </w:p>
    <w:p>
      <w:pPr>
        <w:pStyle w:val="BodyText"/>
        <w:ind w:left="114" w:right="30" w:firstLine="664"/>
        <w:spacing w:before="161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重点应用业务支撑。</w:t>
      </w:r>
      <w:r>
        <w:rPr>
          <w:spacing w:val="11"/>
        </w:rPr>
        <w:t>根据统筹集约建设原则，依托全省统</w:t>
      </w:r>
      <w:r>
        <w:rPr>
          <w:spacing w:val="10"/>
        </w:rPr>
        <w:t>建的</w:t>
      </w:r>
      <w:r>
        <w:rPr/>
        <w:t xml:space="preserve"> </w:t>
      </w:r>
      <w:r>
        <w:rPr>
          <w:spacing w:val="11"/>
        </w:rPr>
        <w:t>共用基础支撑系统平台，推动市级相关系统平台积极与省级的统一</w:t>
      </w:r>
      <w:r>
        <w:rPr>
          <w:spacing w:val="18"/>
        </w:rPr>
        <w:t xml:space="preserve"> </w:t>
      </w:r>
      <w:r>
        <w:rPr>
          <w:spacing w:val="5"/>
        </w:rPr>
        <w:t>身份认证、</w:t>
      </w:r>
      <w:r>
        <w:rPr>
          <w:spacing w:val="-87"/>
        </w:rPr>
        <w:t xml:space="preserve"> </w:t>
      </w:r>
      <w:r>
        <w:rPr>
          <w:spacing w:val="5"/>
        </w:rPr>
        <w:t>电子证照、</w:t>
      </w:r>
      <w:r>
        <w:rPr>
          <w:spacing w:val="-89"/>
        </w:rPr>
        <w:t xml:space="preserve"> </w:t>
      </w:r>
      <w:r>
        <w:rPr>
          <w:spacing w:val="5"/>
        </w:rPr>
        <w:t>电子印章、公共支付、</w:t>
      </w:r>
      <w:r>
        <w:rPr>
          <w:spacing w:val="-89"/>
        </w:rPr>
        <w:t xml:space="preserve"> </w:t>
      </w:r>
      <w:r>
        <w:rPr>
          <w:spacing w:val="5"/>
        </w:rPr>
        <w:t>电</w:t>
      </w:r>
      <w:r>
        <w:rPr>
          <w:spacing w:val="4"/>
        </w:rPr>
        <w:t>子发票、社会公共</w:t>
      </w:r>
      <w:r>
        <w:rPr/>
        <w:t xml:space="preserve"> </w:t>
      </w:r>
      <w:r>
        <w:rPr>
          <w:spacing w:val="11"/>
        </w:rPr>
        <w:t>信用、政务咨询投诉、统一通知信息、统一密码服务、国土空间基</w:t>
      </w:r>
      <w:r>
        <w:rPr>
          <w:spacing w:val="18"/>
        </w:rPr>
        <w:t xml:space="preserve"> </w:t>
      </w:r>
      <w:r>
        <w:rPr>
          <w:spacing w:val="4"/>
        </w:rPr>
        <w:t>础信息等业务支撑系统进行对接，推动我市业务</w:t>
      </w:r>
      <w:r>
        <w:rPr>
          <w:spacing w:val="3"/>
        </w:rPr>
        <w:t>流程和逻辑的优化，</w:t>
      </w:r>
      <w:r>
        <w:rPr/>
        <w:t xml:space="preserve"> </w:t>
      </w:r>
      <w:r>
        <w:rPr>
          <w:spacing w:val="11"/>
        </w:rPr>
        <w:t>开展业务应用。升级公共信用平台，健全信用评估体系，探索推行</w:t>
      </w:r>
      <w:r>
        <w:rPr>
          <w:spacing w:val="18"/>
        </w:rPr>
        <w:t xml:space="preserve"> </w:t>
      </w:r>
      <w:r>
        <w:rPr>
          <w:spacing w:val="11"/>
        </w:rPr>
        <w:t>信用奖惩机制。推进公共地理信息协同共享，加快国土空间基础信</w:t>
      </w:r>
      <w:r>
        <w:rPr>
          <w:spacing w:val="18"/>
        </w:rPr>
        <w:t xml:space="preserve"> </w:t>
      </w:r>
      <w:r>
        <w:rPr>
          <w:spacing w:val="11"/>
        </w:rPr>
        <w:t>息库及实景三维安康平台建设，更好发挥地理信息的基础性公共支</w:t>
      </w:r>
    </w:p>
    <w:p>
      <w:pPr>
        <w:pStyle w:val="BodyText"/>
        <w:ind w:left="132"/>
        <w:spacing w:line="220" w:lineRule="auto"/>
        <w:rPr/>
      </w:pPr>
      <w:r>
        <w:rPr>
          <w:spacing w:val="2"/>
        </w:rPr>
        <w:t>撑作用。</w:t>
      </w:r>
    </w:p>
    <w:p>
      <w:pPr>
        <w:spacing w:line="220" w:lineRule="auto"/>
        <w:sectPr>
          <w:footerReference w:type="default" r:id="rId55"/>
          <w:pgSz w:w="11906" w:h="16839"/>
          <w:pgMar w:top="1431" w:right="1174" w:bottom="1874" w:left="1174" w:header="0" w:footer="1594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5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552"/>
      </w:tblGrid>
      <w:tr>
        <w:trPr>
          <w:trHeight w:val="603" w:hRule="atLeast"/>
        </w:trPr>
        <w:tc>
          <w:tcPr>
            <w:tcW w:w="9552" w:type="dxa"/>
            <w:vAlign w:val="top"/>
          </w:tcPr>
          <w:p>
            <w:pPr>
              <w:ind w:left="3390"/>
              <w:spacing w:before="131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4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5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4"/>
              </w:rPr>
              <w:t>3-3</w:t>
            </w:r>
            <w:r>
              <w:rPr>
                <w:rFonts w:ascii="SimHei" w:hAnsi="SimHei" w:eastAsia="SimHei" w:cs="SimHei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4"/>
              </w:rPr>
              <w:t>公共支撑平台</w:t>
            </w:r>
          </w:p>
        </w:tc>
      </w:tr>
      <w:tr>
        <w:trPr>
          <w:trHeight w:val="12893" w:hRule="atLeast"/>
        </w:trPr>
        <w:tc>
          <w:tcPr>
            <w:tcW w:w="9552" w:type="dxa"/>
            <w:vAlign w:val="top"/>
          </w:tcPr>
          <w:p>
            <w:pPr>
              <w:pStyle w:val="TableText"/>
              <w:ind w:left="129" w:right="16" w:firstLine="566"/>
              <w:spacing w:before="129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两个调度中枢。</w:t>
            </w:r>
            <w:r>
              <w:rPr>
                <w:sz w:val="28"/>
                <w:szCs w:val="28"/>
                <w:spacing w:val="-4"/>
              </w:rPr>
              <w:t>建设数字资源调度中枢，实现通用组件、通用算法模型、</w:t>
            </w:r>
            <w:r>
              <w:rPr>
                <w:sz w:val="28"/>
                <w:szCs w:val="28"/>
                <w:spacing w:val="2"/>
              </w:rPr>
              <w:t xml:space="preserve"> </w:t>
            </w:r>
            <w:r>
              <w:rPr>
                <w:sz w:val="28"/>
                <w:szCs w:val="28"/>
                <w:spacing w:val="3"/>
              </w:rPr>
              <w:t>云网资源等资源的统一调度使用。建设任务调度中枢，实现体系贯通，统一</w:t>
            </w:r>
          </w:p>
          <w:p>
            <w:pPr>
              <w:pStyle w:val="TableText"/>
              <w:ind w:left="142"/>
              <w:spacing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的事件、任务的上行下达和中转调度。</w:t>
            </w:r>
          </w:p>
          <w:p>
            <w:pPr>
              <w:pStyle w:val="TableText"/>
              <w:ind w:left="111" w:right="106" w:firstLine="568"/>
              <w:spacing w:before="137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智慧治理中心。</w:t>
            </w:r>
            <w:r>
              <w:rPr>
                <w:sz w:val="28"/>
                <w:szCs w:val="28"/>
                <w:spacing w:val="1"/>
              </w:rPr>
              <w:t>建设智慧治理中心，整合相</w:t>
            </w:r>
            <w:r>
              <w:rPr>
                <w:sz w:val="28"/>
                <w:szCs w:val="28"/>
              </w:rPr>
              <w:t>关应用系统，</w:t>
            </w:r>
            <w:r>
              <w:rPr>
                <w:sz w:val="28"/>
                <w:szCs w:val="28"/>
                <w:spacing w:val="-82"/>
              </w:rPr>
              <w:t xml:space="preserve"> </w:t>
            </w:r>
            <w:r>
              <w:rPr>
                <w:sz w:val="28"/>
                <w:szCs w:val="28"/>
              </w:rPr>
              <w:t>以治理中心为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3"/>
              </w:rPr>
              <w:t>中枢，预警监测、综合治理、决策支持、公共服</w:t>
            </w:r>
            <w:r>
              <w:rPr>
                <w:sz w:val="28"/>
                <w:szCs w:val="28"/>
                <w:spacing w:val="2"/>
              </w:rPr>
              <w:t>务、基础技术等五平台为载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体，打造可感知、会思考、善指挥、有情感、能记忆的</w:t>
            </w:r>
            <w:r>
              <w:rPr>
                <w:sz w:val="28"/>
                <w:szCs w:val="28"/>
                <w:spacing w:val="-93"/>
              </w:rPr>
              <w:t xml:space="preserve"> </w:t>
            </w:r>
            <w:r>
              <w:rPr>
                <w:sz w:val="28"/>
                <w:szCs w:val="28"/>
              </w:rPr>
              <w:t>“智慧大脑”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</w:rPr>
              <w:t>，形成</w:t>
            </w:r>
          </w:p>
          <w:p>
            <w:pPr>
              <w:pStyle w:val="TableText"/>
              <w:ind w:left="130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综合调度指挥、智慧展示中心等综合治理服务能力。</w:t>
            </w:r>
          </w:p>
          <w:p>
            <w:pPr>
              <w:pStyle w:val="TableText"/>
              <w:ind w:left="110" w:right="28" w:firstLine="566"/>
              <w:spacing w:before="131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城市</w:t>
            </w:r>
            <w:r>
              <w:rPr>
                <w:sz w:val="28"/>
                <w:szCs w:val="28"/>
                <w:spacing w:val="-59"/>
              </w:rPr>
              <w:t xml:space="preserve"> </w:t>
            </w: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CIM</w:t>
            </w:r>
            <w:r>
              <w:rPr>
                <w:sz w:val="28"/>
                <w:szCs w:val="28"/>
                <w:spacing w:val="-54"/>
              </w:rPr>
              <w:t xml:space="preserve"> </w:t>
            </w: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平台。</w:t>
            </w:r>
            <w:r>
              <w:rPr>
                <w:sz w:val="28"/>
                <w:szCs w:val="28"/>
                <w:spacing w:val="-2"/>
              </w:rPr>
              <w:t>建设城市信息基础模型（</w:t>
            </w:r>
            <w:r>
              <w:rPr>
                <w:sz w:val="28"/>
                <w:szCs w:val="28"/>
                <w:spacing w:val="-3"/>
              </w:rPr>
              <w:t>CIM）平台，搭建二三维一体化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的</w:t>
            </w:r>
            <w:r>
              <w:rPr>
                <w:sz w:val="28"/>
                <w:szCs w:val="28"/>
                <w:spacing w:val="-43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GIS</w:t>
            </w:r>
            <w:r>
              <w:rPr>
                <w:sz w:val="28"/>
                <w:szCs w:val="28"/>
                <w:spacing w:val="-49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平台，实施城市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“规、建、管、运”一体化的</w:t>
            </w:r>
            <w:r>
              <w:rPr>
                <w:sz w:val="28"/>
                <w:szCs w:val="28"/>
                <w:spacing w:val="-56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CIM</w:t>
            </w:r>
            <w:r>
              <w:rPr>
                <w:sz w:val="28"/>
                <w:szCs w:val="28"/>
                <w:spacing w:val="-49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应用。开展城市部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8"/>
              </w:rPr>
              <w:t>件</w:t>
            </w:r>
            <w:r>
              <w:rPr>
                <w:sz w:val="28"/>
                <w:szCs w:val="28"/>
                <w:spacing w:val="-38"/>
              </w:rPr>
              <w:t xml:space="preserve"> </w:t>
            </w:r>
            <w:r>
              <w:rPr>
                <w:sz w:val="28"/>
                <w:szCs w:val="28"/>
                <w:spacing w:val="-8"/>
              </w:rPr>
              <w:t>3D</w:t>
            </w:r>
            <w:r>
              <w:rPr>
                <w:sz w:val="28"/>
                <w:szCs w:val="28"/>
                <w:spacing w:val="-61"/>
              </w:rPr>
              <w:t xml:space="preserve"> </w:t>
            </w:r>
            <w:r>
              <w:rPr>
                <w:sz w:val="28"/>
                <w:szCs w:val="28"/>
                <w:spacing w:val="-8"/>
              </w:rPr>
              <w:t>建模，融合物联网平台数据，构建人、</w:t>
            </w:r>
            <w:r>
              <w:rPr>
                <w:sz w:val="28"/>
                <w:szCs w:val="28"/>
                <w:spacing w:val="-9"/>
              </w:rPr>
              <w:t>事、地、物、组织城市数字空间，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3"/>
              </w:rPr>
              <w:t>形成物理空间与数字空间的映射，支撑基于</w:t>
            </w:r>
            <w:r>
              <w:rPr>
                <w:sz w:val="28"/>
                <w:szCs w:val="28"/>
                <w:spacing w:val="2"/>
              </w:rPr>
              <w:t>位置和数据信息融合服务应用、</w:t>
            </w:r>
          </w:p>
          <w:p>
            <w:pPr>
              <w:pStyle w:val="TableText"/>
              <w:ind w:left="124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支撑城市数据地理化、事件空间可视化的应用。</w:t>
            </w:r>
          </w:p>
          <w:p>
            <w:pPr>
              <w:pStyle w:val="TableText"/>
              <w:ind w:left="109" w:right="19" w:firstLine="583"/>
              <w:spacing w:before="131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统一可信身份认证平台。</w:t>
            </w:r>
            <w:r>
              <w:rPr>
                <w:sz w:val="28"/>
                <w:szCs w:val="28"/>
                <w:spacing w:val="-4"/>
              </w:rPr>
              <w:t>依托人口、法人等基础信息库，利用数字证书、</w:t>
            </w:r>
            <w:r>
              <w:rPr>
                <w:sz w:val="28"/>
                <w:szCs w:val="28"/>
                <w:spacing w:val="2"/>
              </w:rPr>
              <w:t xml:space="preserve"> </w:t>
            </w:r>
            <w:r>
              <w:rPr>
                <w:sz w:val="28"/>
                <w:szCs w:val="28"/>
                <w:spacing w:val="3"/>
              </w:rPr>
              <w:t>生物特征识别（面部、指纹、虹膜、声音识别等）等技</w:t>
            </w:r>
            <w:r>
              <w:rPr>
                <w:sz w:val="28"/>
                <w:szCs w:val="28"/>
                <w:spacing w:val="2"/>
              </w:rPr>
              <w:t>术手段，构建统一可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3"/>
              </w:rPr>
              <w:t>信身份认证中心，推动省、市身份认证服务的互联互通</w:t>
            </w:r>
            <w:r>
              <w:rPr>
                <w:sz w:val="28"/>
                <w:szCs w:val="28"/>
                <w:spacing w:val="2"/>
              </w:rPr>
              <w:t>，实现安康市政务应</w:t>
            </w:r>
          </w:p>
          <w:p>
            <w:pPr>
              <w:pStyle w:val="TableText"/>
              <w:ind w:left="118"/>
              <w:spacing w:before="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用系统</w:t>
            </w:r>
            <w:r>
              <w:rPr>
                <w:sz w:val="28"/>
                <w:szCs w:val="28"/>
                <w:spacing w:val="-91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“一次认证、全市通行”。</w:t>
            </w:r>
          </w:p>
          <w:p>
            <w:pPr>
              <w:pStyle w:val="TableText"/>
              <w:ind w:left="124" w:right="106" w:firstLine="582"/>
              <w:spacing w:before="133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统一电子证照系统。</w:t>
            </w:r>
            <w:r>
              <w:rPr>
                <w:sz w:val="28"/>
                <w:szCs w:val="28"/>
                <w:spacing w:val="2"/>
              </w:rPr>
              <w:t>深化电子证照在政务服务事</w:t>
            </w:r>
            <w:r>
              <w:rPr>
                <w:sz w:val="28"/>
                <w:szCs w:val="28"/>
                <w:spacing w:val="1"/>
              </w:rPr>
              <w:t>项受理、审批等领域的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应用，梳理企业和群众办事高频证照，推动业务办结时电子证照同步签发。</w:t>
            </w:r>
          </w:p>
          <w:p>
            <w:pPr>
              <w:pStyle w:val="TableText"/>
              <w:ind w:left="133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与国家政务服务平台统一电子证照系统对接，实现电子证照全国互认互信。</w:t>
            </w:r>
          </w:p>
          <w:p>
            <w:pPr>
              <w:pStyle w:val="TableText"/>
              <w:ind w:left="707"/>
              <w:spacing w:before="133" w:line="45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  <w:position w:val="13"/>
              </w:rPr>
              <w:t>统一电子印章系统</w:t>
            </w:r>
            <w:r>
              <w:rPr>
                <w:rFonts w:ascii="KaiTi" w:hAnsi="KaiTi" w:eastAsia="KaiTi" w:cs="KaiTi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  <w:position w:val="13"/>
              </w:rPr>
              <w:t>。</w:t>
            </w:r>
            <w:r>
              <w:rPr>
                <w:sz w:val="28"/>
                <w:szCs w:val="28"/>
                <w:spacing w:val="2"/>
                <w:position w:val="13"/>
              </w:rPr>
              <w:t>应用统一电子印章平台，市</w:t>
            </w:r>
            <w:r>
              <w:rPr>
                <w:sz w:val="28"/>
                <w:szCs w:val="28"/>
                <w:spacing w:val="1"/>
                <w:position w:val="13"/>
              </w:rPr>
              <w:t>级各部门用章信息系统</w:t>
            </w:r>
          </w:p>
          <w:p>
            <w:pPr>
              <w:pStyle w:val="TableText"/>
              <w:ind w:left="124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通过接口对接统一电子印章服务的接口，实现电子印章的系统服务。</w:t>
            </w:r>
          </w:p>
          <w:p>
            <w:pPr>
              <w:pStyle w:val="TableText"/>
              <w:ind w:left="120" w:right="106" w:firstLine="586"/>
              <w:spacing w:before="132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统一公共支付平台。</w:t>
            </w:r>
            <w:r>
              <w:rPr>
                <w:sz w:val="28"/>
                <w:szCs w:val="28"/>
                <w:spacing w:val="2"/>
              </w:rPr>
              <w:t>应用全省统一公共支付平台</w:t>
            </w:r>
            <w:r>
              <w:rPr>
                <w:sz w:val="28"/>
                <w:szCs w:val="28"/>
                <w:spacing w:val="1"/>
              </w:rPr>
              <w:t>，整合拓展线上线下缴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款渠道，实现非税收入收缴业务全覆盖。推进网上缴费规范管理、缴费信息</w:t>
            </w:r>
          </w:p>
          <w:p>
            <w:pPr>
              <w:pStyle w:val="TableText"/>
              <w:ind w:left="121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共享，为全程网办提供安全、统一、便捷的资金结算服务。</w:t>
            </w:r>
          </w:p>
          <w:p>
            <w:pPr>
              <w:pStyle w:val="TableText"/>
              <w:ind w:left="118" w:right="106" w:firstLine="589"/>
              <w:spacing w:before="132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统一电子发票服务平台。</w:t>
            </w:r>
            <w:r>
              <w:rPr>
                <w:sz w:val="28"/>
                <w:szCs w:val="28"/>
                <w:spacing w:val="2"/>
              </w:rPr>
              <w:t>应用全国统一的电子发</w:t>
            </w:r>
            <w:r>
              <w:rPr>
                <w:sz w:val="28"/>
                <w:szCs w:val="28"/>
                <w:spacing w:val="1"/>
              </w:rPr>
              <w:t>票服务平台，提供电子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发票申领、开具、交付、查验等服务，实现发票全领域、全环节、全要素电</w:t>
            </w:r>
          </w:p>
          <w:p>
            <w:pPr>
              <w:pStyle w:val="TableText"/>
              <w:ind w:left="124"/>
              <w:spacing w:before="1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子化，降低制度性交易成本。</w:t>
            </w:r>
          </w:p>
          <w:p>
            <w:pPr>
              <w:pStyle w:val="TableText"/>
              <w:ind w:left="700"/>
              <w:spacing w:before="133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升级公共信用信息平台。</w:t>
            </w:r>
            <w:r>
              <w:rPr>
                <w:sz w:val="28"/>
                <w:szCs w:val="28"/>
                <w:spacing w:val="2"/>
              </w:rPr>
              <w:t>健全信用评估体系，逐步对接各部门</w:t>
            </w:r>
            <w:r>
              <w:rPr>
                <w:sz w:val="28"/>
                <w:szCs w:val="28"/>
                <w:spacing w:val="1"/>
              </w:rPr>
              <w:t>、各行业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6"/>
          <w:pgSz w:w="11906" w:h="16839"/>
          <w:pgMar w:top="1431" w:right="1174" w:bottom="1391" w:left="1174" w:header="0" w:footer="111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52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9552"/>
      </w:tblGrid>
      <w:tr>
        <w:trPr>
          <w:trHeight w:val="12897" w:hRule="atLeast"/>
        </w:trPr>
        <w:tc>
          <w:tcPr>
            <w:tcW w:w="9552" w:type="dxa"/>
            <w:vAlign w:val="top"/>
          </w:tcPr>
          <w:p>
            <w:pPr>
              <w:pStyle w:val="TableText"/>
              <w:ind w:left="121" w:right="106" w:firstLine="8"/>
              <w:spacing w:before="133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业务系统数据，推进税务、银行、市场监管等重点领域信用信息的记录、整</w:t>
            </w:r>
            <w:r>
              <w:rPr>
                <w:sz w:val="28"/>
                <w:szCs w:val="28"/>
                <w:spacing w:val="3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合和应用，建立政府、社会共同参与的跨地区、跨部门、跨领域公共信用信</w:t>
            </w:r>
            <w:r>
              <w:rPr>
                <w:sz w:val="28"/>
                <w:szCs w:val="28"/>
                <w:spacing w:val="12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息联动机制，建设真实完整、准确权威、动态更新的信用档案及公共信用信</w:t>
            </w:r>
          </w:p>
          <w:p>
            <w:pPr>
              <w:pStyle w:val="TableText"/>
              <w:ind w:left="137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0"/>
              </w:rPr>
              <w:t>息库。</w:t>
            </w:r>
          </w:p>
          <w:p>
            <w:pPr>
              <w:pStyle w:val="TableText"/>
              <w:ind w:left="121" w:right="106" w:firstLine="563"/>
              <w:spacing w:before="133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政务咨询投诉平台。</w:t>
            </w:r>
            <w:r>
              <w:rPr>
                <w:sz w:val="28"/>
                <w:szCs w:val="28"/>
                <w:spacing w:val="-53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以</w:t>
            </w:r>
            <w:r>
              <w:rPr>
                <w:sz w:val="28"/>
                <w:szCs w:val="28"/>
                <w:spacing w:val="-39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12345</w:t>
            </w:r>
            <w:r>
              <w:rPr>
                <w:sz w:val="28"/>
                <w:szCs w:val="28"/>
                <w:spacing w:val="-48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政务服务便民热线为基础，推进各行业政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务热线资源整合。建立面向企业和群众统一的政务咨询、投诉、建议、智能</w:t>
            </w:r>
            <w:r>
              <w:rPr>
                <w:sz w:val="28"/>
                <w:szCs w:val="28"/>
                <w:spacing w:val="12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客服系统，健全统一接收、按责转办、统一督办、评价反馈工作机制。加强</w:t>
            </w:r>
            <w:r>
              <w:rPr>
                <w:sz w:val="28"/>
                <w:szCs w:val="28"/>
                <w:spacing w:val="12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大数据技术运用，利用数据挖掘和人工智能技术对政务热线信息内容进行分</w:t>
            </w:r>
          </w:p>
          <w:p>
            <w:pPr>
              <w:pStyle w:val="TableText"/>
              <w:ind w:left="123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析挖掘，为政府决策提供服务。</w:t>
            </w:r>
          </w:p>
          <w:p>
            <w:pPr>
              <w:pStyle w:val="TableText"/>
              <w:ind w:left="130" w:right="19" w:firstLine="577"/>
              <w:spacing w:before="128" w:line="304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统一通知消息平台。</w:t>
            </w:r>
            <w:r>
              <w:rPr>
                <w:sz w:val="28"/>
                <w:szCs w:val="28"/>
                <w:spacing w:val="-4"/>
              </w:rPr>
              <w:t>应用全省统一通知消息</w:t>
            </w:r>
            <w:r>
              <w:rPr>
                <w:sz w:val="28"/>
                <w:szCs w:val="28"/>
                <w:spacing w:val="-5"/>
              </w:rPr>
              <w:t>平台，集成陕西政务服务网、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手机短信等消息通知渠道，建立全市统一的消息交换体系，为公众提供政务</w:t>
            </w:r>
          </w:p>
          <w:p>
            <w:pPr>
              <w:pStyle w:val="TableText"/>
              <w:ind w:left="121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服务通知消息。逐步实现各类消息通知的智能管理和自动分发。</w:t>
            </w:r>
          </w:p>
          <w:p>
            <w:pPr>
              <w:pStyle w:val="TableText"/>
              <w:ind w:left="123" w:right="106" w:firstLine="648"/>
              <w:spacing w:before="128" w:line="304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统一密码服务平台。</w:t>
            </w:r>
            <w:r>
              <w:rPr>
                <w:sz w:val="28"/>
                <w:szCs w:val="28"/>
                <w:spacing w:val="-1"/>
              </w:rPr>
              <w:t>升级完善全市统一密码服务平台，推进国产密码在</w:t>
            </w:r>
            <w:r>
              <w:rPr>
                <w:sz w:val="28"/>
                <w:szCs w:val="28"/>
                <w:spacing w:val="1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政务外网网络、政务云平台、数据平台、业务应用等领域的应用，实现政务</w:t>
            </w:r>
          </w:p>
          <w:p>
            <w:pPr>
              <w:pStyle w:val="TableText"/>
              <w:ind w:left="125"/>
              <w:spacing w:before="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数据全网全生命周期的可信、可管、可控、可追溯。</w:t>
            </w:r>
          </w:p>
          <w:p>
            <w:pPr>
              <w:pStyle w:val="TableText"/>
              <w:ind w:left="126" w:right="106" w:firstLine="656"/>
              <w:spacing w:before="131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国土空间基础信息平台。</w:t>
            </w:r>
            <w:r>
              <w:rPr>
                <w:sz w:val="28"/>
                <w:szCs w:val="28"/>
                <w:spacing w:val="-1"/>
              </w:rPr>
              <w:t>建成市国土空间数据基础信息平台，实现国土</w:t>
            </w:r>
            <w:r>
              <w:rPr>
                <w:sz w:val="28"/>
                <w:szCs w:val="28"/>
                <w:spacing w:val="7"/>
              </w:rPr>
              <w:t xml:space="preserve"> </w:t>
            </w:r>
            <w:r>
              <w:rPr>
                <w:sz w:val="28"/>
                <w:szCs w:val="28"/>
              </w:rPr>
              <w:t>空间基础数据的归集与共享，建立国土空间</w:t>
            </w:r>
            <w:r>
              <w:rPr>
                <w:sz w:val="28"/>
                <w:szCs w:val="28"/>
                <w:spacing w:val="-98"/>
              </w:rPr>
              <w:t xml:space="preserve"> </w:t>
            </w:r>
            <w:r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spacing w:val="-109"/>
              </w:rPr>
              <w:t xml:space="preserve"> </w:t>
            </w:r>
            <w:r>
              <w:rPr>
                <w:sz w:val="28"/>
                <w:szCs w:val="28"/>
              </w:rPr>
              <w:t>一张图”，为国土空间规划编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制审批、用途管制、决策支持、行政审批、资源环境承载能力监测预警以及</w:t>
            </w:r>
          </w:p>
          <w:p>
            <w:pPr>
              <w:pStyle w:val="TableText"/>
              <w:ind w:left="135"/>
              <w:spacing w:before="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生态保护和环境治理等提供数据支撑和应用服务。</w:t>
            </w:r>
          </w:p>
          <w:p>
            <w:pPr>
              <w:pStyle w:val="TableText"/>
              <w:ind w:left="115" w:right="106" w:firstLine="681"/>
              <w:spacing w:before="133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区块链服务平台。</w:t>
            </w:r>
            <w:r>
              <w:rPr>
                <w:sz w:val="28"/>
                <w:szCs w:val="28"/>
                <w:spacing w:val="-1"/>
              </w:rPr>
              <w:t>应用全省统筹建设的区块链服务平台</w:t>
            </w:r>
            <w:r>
              <w:rPr>
                <w:sz w:val="28"/>
                <w:szCs w:val="28"/>
                <w:spacing w:val="-2"/>
              </w:rPr>
              <w:t>。积极探索区块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链技术在公共信用、农产品溯源、供应链管理、电子证照、社保费征缴等方</w:t>
            </w:r>
          </w:p>
          <w:p>
            <w:pPr>
              <w:pStyle w:val="TableText"/>
              <w:ind w:left="130"/>
              <w:spacing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面的应用。</w:t>
            </w:r>
          </w:p>
          <w:p>
            <w:pPr>
              <w:pStyle w:val="TableText"/>
              <w:ind w:left="130" w:right="106" w:firstLine="551"/>
              <w:spacing w:before="130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人工智能平台。</w:t>
            </w:r>
            <w:r>
              <w:rPr>
                <w:sz w:val="28"/>
                <w:szCs w:val="28"/>
                <w:spacing w:val="2"/>
              </w:rPr>
              <w:t>应用全省统筹建设的人工智能技术支撑平台，深度耦合</w:t>
            </w:r>
            <w:r>
              <w:rPr>
                <w:sz w:val="28"/>
                <w:szCs w:val="28"/>
                <w:spacing w:val="13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业务应用和人工智能基础能力，围绕政务服务、公共安全、城市治理、交通</w:t>
            </w:r>
            <w:r>
              <w:rPr>
                <w:sz w:val="28"/>
                <w:szCs w:val="28"/>
                <w:spacing w:val="3"/>
              </w:rPr>
              <w:t xml:space="preserve"> </w:t>
            </w:r>
            <w:r>
              <w:rPr>
                <w:sz w:val="28"/>
                <w:szCs w:val="28"/>
              </w:rPr>
              <w:t>出行、生态环境保护等重要领域，为各部门、</w:t>
            </w:r>
            <w:r>
              <w:rPr>
                <w:sz w:val="28"/>
                <w:szCs w:val="28"/>
                <w:spacing w:val="-71"/>
              </w:rPr>
              <w:t xml:space="preserve"> </w:t>
            </w:r>
            <w:r>
              <w:rPr>
                <w:sz w:val="28"/>
                <w:szCs w:val="28"/>
              </w:rPr>
              <w:t>区县（园区）提供场景化的人</w:t>
            </w:r>
          </w:p>
          <w:p>
            <w:pPr>
              <w:pStyle w:val="TableText"/>
              <w:ind w:left="124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工智能整体解决方案。</w:t>
            </w:r>
          </w:p>
          <w:p>
            <w:pPr>
              <w:pStyle w:val="TableText"/>
              <w:ind w:left="688"/>
              <w:spacing w:before="131" w:line="456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  <w:position w:val="13"/>
              </w:rPr>
              <w:t>物联网感知平台。</w:t>
            </w:r>
            <w:r>
              <w:rPr>
                <w:sz w:val="28"/>
                <w:szCs w:val="28"/>
                <w:spacing w:val="2"/>
                <w:position w:val="13"/>
              </w:rPr>
              <w:t>统一汇聚全市物联网终端设备的感知数据，为城市治</w:t>
            </w:r>
          </w:p>
          <w:p>
            <w:pPr>
              <w:pStyle w:val="TableText"/>
              <w:ind w:left="121"/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1"/>
              </w:rPr>
              <w:t>理、行业监管、</w:t>
            </w:r>
            <w:r>
              <w:rPr>
                <w:sz w:val="28"/>
                <w:szCs w:val="28"/>
                <w:spacing w:val="-81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民生应用、创业创新等多种</w:t>
            </w:r>
            <w:r>
              <w:rPr>
                <w:sz w:val="28"/>
                <w:szCs w:val="28"/>
              </w:rPr>
              <w:t>场景提供物联网感知数据资源支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7"/>
          <w:pgSz w:w="11906" w:h="16839"/>
          <w:pgMar w:top="1431" w:right="1174" w:bottom="1874" w:left="1174" w:header="0" w:footer="1594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552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9552"/>
      </w:tblGrid>
      <w:tr>
        <w:trPr>
          <w:trHeight w:val="469" w:hRule="atLeast"/>
        </w:trPr>
        <w:tc>
          <w:tcPr>
            <w:tcW w:w="9552" w:type="dxa"/>
            <w:vAlign w:val="top"/>
          </w:tcPr>
          <w:p>
            <w:pPr>
              <w:pStyle w:val="TableText"/>
              <w:ind w:left="124"/>
              <w:spacing w:before="132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撑，形成行业主题数据库，实现跨领域数据综合分析、支持数据开发应用。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790"/>
        <w:spacing w:before="101" w:line="223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3.数据资源</w:t>
      </w:r>
    </w:p>
    <w:p>
      <w:pPr>
        <w:pStyle w:val="BodyText"/>
        <w:ind w:left="127" w:right="114" w:firstLine="646"/>
        <w:spacing w:before="161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数据汇聚：搭建数据资源体系。</w:t>
      </w:r>
      <w:r>
        <w:rPr>
          <w:spacing w:val="11"/>
        </w:rPr>
        <w:t>开展全市公共数据资源普查，</w:t>
      </w:r>
      <w:r>
        <w:rPr>
          <w:spacing w:val="1"/>
        </w:rPr>
        <w:t xml:space="preserve"> </w:t>
      </w:r>
      <w:r>
        <w:rPr>
          <w:spacing w:val="11"/>
        </w:rPr>
        <w:t>制订部门数据共享开放责任清单，推进全市数据资源池建设，建成</w:t>
      </w:r>
      <w:r>
        <w:rPr>
          <w:spacing w:val="5"/>
        </w:rPr>
        <w:t xml:space="preserve"> </w:t>
      </w:r>
      <w:r>
        <w:rPr>
          <w:spacing w:val="11"/>
        </w:rPr>
        <w:t>人口、法人、公共信用、空间地理和电子证照等数据基础库，建设</w:t>
      </w:r>
      <w:r>
        <w:rPr>
          <w:spacing w:val="5"/>
        </w:rPr>
        <w:t xml:space="preserve"> </w:t>
      </w:r>
      <w:r>
        <w:rPr>
          <w:spacing w:val="11"/>
        </w:rPr>
        <w:t>政务服务、应急指挥、经济运行等安康特色专题库，健全数据更新</w:t>
      </w:r>
      <w:r>
        <w:rPr>
          <w:spacing w:val="5"/>
        </w:rPr>
        <w:t xml:space="preserve"> </w:t>
      </w:r>
      <w:r>
        <w:rPr>
          <w:spacing w:val="9"/>
        </w:rPr>
        <w:t>维护机制和问题反馈机制。依托现有渠道和资源</w:t>
      </w:r>
      <w:r>
        <w:rPr>
          <w:spacing w:val="8"/>
        </w:rPr>
        <w:t>，</w:t>
      </w:r>
      <w:r>
        <w:rPr>
          <w:spacing w:val="-84"/>
        </w:rPr>
        <w:t xml:space="preserve"> </w:t>
      </w:r>
      <w:r>
        <w:rPr>
          <w:spacing w:val="8"/>
        </w:rPr>
        <w:t>以统一的标准和</w:t>
      </w:r>
      <w:r>
        <w:rPr/>
        <w:t xml:space="preserve"> </w:t>
      </w:r>
      <w:r>
        <w:rPr>
          <w:spacing w:val="9"/>
        </w:rPr>
        <w:t>规范，收集、汇总、整合、梳理各县（市、</w:t>
      </w:r>
      <w:r>
        <w:rPr>
          <w:spacing w:val="-83"/>
        </w:rPr>
        <w:t xml:space="preserve"> </w:t>
      </w:r>
      <w:r>
        <w:rPr>
          <w:spacing w:val="9"/>
        </w:rPr>
        <w:t>区</w:t>
      </w:r>
      <w:r>
        <w:rPr>
          <w:spacing w:val="8"/>
        </w:rPr>
        <w:t>）及各部门现有信息</w:t>
      </w:r>
    </w:p>
    <w:p>
      <w:pPr>
        <w:pStyle w:val="BodyText"/>
        <w:ind w:left="139"/>
        <w:spacing w:before="1" w:line="221" w:lineRule="auto"/>
        <w:rPr/>
      </w:pPr>
      <w:r>
        <w:rPr>
          <w:spacing w:val="7"/>
        </w:rPr>
        <w:t>系统的数据资源，有序推进数据归集。</w:t>
      </w:r>
    </w:p>
    <w:p>
      <w:pPr>
        <w:pStyle w:val="BodyText"/>
        <w:ind w:left="125" w:right="30" w:firstLine="648"/>
        <w:spacing w:before="162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数据治理：贯穿数据全过程管理。</w:t>
      </w:r>
      <w:r>
        <w:rPr>
          <w:spacing w:val="-69"/>
        </w:rPr>
        <w:t xml:space="preserve"> </w:t>
      </w:r>
      <w:r>
        <w:rPr>
          <w:spacing w:val="8"/>
        </w:rPr>
        <w:t>明确数据治理规则，对归集</w:t>
      </w:r>
      <w:r>
        <w:rPr/>
        <w:t xml:space="preserve"> </w:t>
      </w:r>
      <w:r>
        <w:rPr>
          <w:spacing w:val="11"/>
        </w:rPr>
        <w:t>的数据进行全生命周期的规范化治理，不断提升数据质量，强化数</w:t>
      </w:r>
      <w:r>
        <w:rPr>
          <w:spacing w:val="7"/>
        </w:rPr>
        <w:t xml:space="preserve"> </w:t>
      </w:r>
      <w:r>
        <w:rPr>
          <w:spacing w:val="8"/>
        </w:rPr>
        <w:t>字赋能。按照</w:t>
      </w:r>
      <w:r>
        <w:rPr>
          <w:spacing w:val="-103"/>
        </w:rPr>
        <w:t xml:space="preserve"> </w:t>
      </w:r>
      <w:r>
        <w:rPr>
          <w:spacing w:val="8"/>
        </w:rPr>
        <w:t>“谁管理谁负责、谁提供谁负责、谁使用谁负责”</w:t>
      </w:r>
      <w:r>
        <w:rPr>
          <w:spacing w:val="-113"/>
        </w:rPr>
        <w:t xml:space="preserve"> </w:t>
      </w:r>
      <w:r>
        <w:rPr>
          <w:spacing w:val="8"/>
        </w:rPr>
        <w:t>的</w:t>
      </w:r>
      <w:r>
        <w:rPr/>
        <w:t xml:space="preserve"> </w:t>
      </w:r>
      <w:r>
        <w:rPr>
          <w:spacing w:val="11"/>
        </w:rPr>
        <w:t>原则，加强数据质量事前、事中和事后监督检查。加强公共数据分</w:t>
      </w:r>
      <w:r>
        <w:rPr>
          <w:spacing w:val="7"/>
        </w:rPr>
        <w:t xml:space="preserve"> </w:t>
      </w:r>
      <w:r>
        <w:rPr>
          <w:spacing w:val="12"/>
        </w:rPr>
        <w:t>类管理，规范数据业务属性、来源属性、共享属性、开放属性等。</w:t>
      </w:r>
      <w:r>
        <w:rPr>
          <w:spacing w:val="3"/>
        </w:rPr>
        <w:t xml:space="preserve"> </w:t>
      </w:r>
      <w:r>
        <w:rPr>
          <w:spacing w:val="11"/>
        </w:rPr>
        <w:t>运用多源比对、血缘分析、人工智能等技术手段，开展数据质量多</w:t>
      </w:r>
      <w:r>
        <w:rPr>
          <w:spacing w:val="7"/>
        </w:rPr>
        <w:t xml:space="preserve"> </w:t>
      </w:r>
      <w:r>
        <w:rPr>
          <w:spacing w:val="3"/>
        </w:rPr>
        <w:t>源校核和绩效评价，减少无效数据、错误数据，识别重复采集数据，</w:t>
      </w:r>
    </w:p>
    <w:p>
      <w:pPr>
        <w:pStyle w:val="BodyText"/>
        <w:ind w:left="122"/>
        <w:spacing w:line="220" w:lineRule="auto"/>
        <w:rPr/>
      </w:pPr>
      <w:r>
        <w:rPr>
          <w:spacing w:val="8"/>
        </w:rPr>
        <w:t>提升政务数据的准确性、完整性和一致性。</w:t>
      </w:r>
    </w:p>
    <w:p>
      <w:pPr>
        <w:pStyle w:val="BodyText"/>
        <w:ind w:left="128" w:right="109" w:firstLine="645"/>
        <w:spacing w:before="166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数据共享：打造政务数据</w:t>
      </w:r>
      <w:r>
        <w:rPr>
          <w:spacing w:val="-102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“</w:t>
      </w:r>
      <w:r>
        <w:rPr>
          <w:spacing w:val="-9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内循环”。</w:t>
      </w:r>
      <w:r>
        <w:rPr>
          <w:spacing w:val="7"/>
        </w:rPr>
        <w:t>按照统一规范和部</w:t>
      </w:r>
      <w:r>
        <w:rPr>
          <w:spacing w:val="6"/>
        </w:rPr>
        <w:t>门职</w:t>
      </w:r>
      <w:r>
        <w:rPr/>
        <w:t xml:space="preserve"> </w:t>
      </w:r>
      <w:r>
        <w:rPr>
          <w:spacing w:val="11"/>
        </w:rPr>
        <w:t>能，完善数据资源目录，全面挂接数据资源，加强目录动态管理和</w:t>
      </w:r>
      <w:r>
        <w:rPr>
          <w:spacing w:val="4"/>
        </w:rPr>
        <w:t xml:space="preserve"> </w:t>
      </w:r>
      <w:r>
        <w:rPr>
          <w:spacing w:val="11"/>
        </w:rPr>
        <w:t>同步更新，分级分类推进数据资源按需共享和有效利用。加快市、</w:t>
      </w:r>
      <w:r>
        <w:rPr>
          <w:spacing w:val="9"/>
        </w:rPr>
        <w:t xml:space="preserve"> </w:t>
      </w:r>
      <w:r>
        <w:rPr>
          <w:spacing w:val="9"/>
        </w:rPr>
        <w:t>县（市、</w:t>
      </w:r>
      <w:r>
        <w:rPr>
          <w:spacing w:val="-83"/>
        </w:rPr>
        <w:t xml:space="preserve"> </w:t>
      </w:r>
      <w:r>
        <w:rPr>
          <w:spacing w:val="9"/>
        </w:rPr>
        <w:t>区）两级公共安全视频图像共享交</w:t>
      </w:r>
      <w:r>
        <w:rPr>
          <w:spacing w:val="8"/>
        </w:rPr>
        <w:t>换与应用。制定信息资</w:t>
      </w:r>
      <w:r>
        <w:rPr/>
        <w:t xml:space="preserve"> </w:t>
      </w:r>
      <w:r>
        <w:rPr>
          <w:spacing w:val="9"/>
        </w:rPr>
        <w:t>源共享管理细则，确定信息资源共享机制，</w:t>
      </w:r>
      <w:r>
        <w:rPr>
          <w:spacing w:val="8"/>
        </w:rPr>
        <w:t>推动各县（市、</w:t>
      </w:r>
      <w:r>
        <w:rPr>
          <w:spacing w:val="-83"/>
        </w:rPr>
        <w:t xml:space="preserve"> </w:t>
      </w:r>
      <w:r>
        <w:rPr>
          <w:spacing w:val="8"/>
        </w:rPr>
        <w:t>区）及</w:t>
      </w:r>
    </w:p>
    <w:p>
      <w:pPr>
        <w:pStyle w:val="BodyText"/>
        <w:spacing w:before="1" w:line="221" w:lineRule="auto"/>
        <w:jc w:val="right"/>
        <w:rPr/>
      </w:pPr>
      <w:r>
        <w:rPr>
          <w:spacing w:val="4"/>
        </w:rPr>
        <w:t>各部门的数据资源共享和交换，实现数据资源</w:t>
      </w:r>
      <w:r>
        <w:rPr>
          <w:spacing w:val="3"/>
        </w:rPr>
        <w:t>优化配置和有效利用。</w:t>
      </w:r>
    </w:p>
    <w:p>
      <w:pPr>
        <w:pStyle w:val="BodyText"/>
        <w:spacing w:before="168" w:line="540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  <w:position w:val="16"/>
        </w:rPr>
        <w:t>数据开放：推动政务数据社会化利用。</w:t>
      </w:r>
      <w:r>
        <w:rPr>
          <w:spacing w:val="3"/>
          <w:position w:val="16"/>
        </w:rPr>
        <w:t>以市数据共享交换平台、</w:t>
      </w:r>
    </w:p>
    <w:p>
      <w:pPr>
        <w:pStyle w:val="BodyText"/>
        <w:ind w:left="133"/>
        <w:spacing w:line="221" w:lineRule="auto"/>
        <w:rPr/>
      </w:pPr>
      <w:r>
        <w:rPr>
          <w:spacing w:val="11"/>
        </w:rPr>
        <w:t>数据治理平台和安康数据要素流通平台为基础，根据国家、省有关</w:t>
      </w:r>
    </w:p>
    <w:p>
      <w:pPr>
        <w:spacing w:line="221" w:lineRule="auto"/>
        <w:sectPr>
          <w:footerReference w:type="default" r:id="rId58"/>
          <w:pgSz w:w="11906" w:h="16839"/>
          <w:pgMar w:top="1431" w:right="1174" w:bottom="1391" w:left="1174" w:header="0" w:footer="1112" w:gutter="0"/>
        </w:sectPr>
        <w:rPr/>
      </w:pPr>
    </w:p>
    <w:p>
      <w:pPr>
        <w:pStyle w:val="BodyText"/>
        <w:ind w:left="4" w:right="88" w:firstLine="11"/>
        <w:spacing w:before="164" w:line="322" w:lineRule="auto"/>
        <w:jc w:val="both"/>
        <w:rPr/>
      </w:pPr>
      <w:r>
        <w:rPr>
          <w:spacing w:val="11"/>
        </w:rPr>
        <w:t>政务数据开放利用的规定和经济社会发展需要，制定年度数据开放</w:t>
      </w:r>
      <w:r>
        <w:rPr>
          <w:spacing w:val="2"/>
        </w:rPr>
        <w:t xml:space="preserve"> </w:t>
      </w:r>
      <w:r>
        <w:rPr>
          <w:spacing w:val="11"/>
        </w:rPr>
        <w:t>重点清单，明晰数据开放的权利和义务，界定数据开放的范围和责</w:t>
      </w:r>
      <w:r>
        <w:rPr>
          <w:spacing w:val="13"/>
        </w:rPr>
        <w:t xml:space="preserve"> </w:t>
      </w:r>
      <w:r>
        <w:rPr>
          <w:spacing w:val="11"/>
        </w:rPr>
        <w:t>任，明确数据开放的安全管控要求，优先开放与民生紧密相关、社</w:t>
      </w:r>
      <w:r>
        <w:rPr>
          <w:spacing w:val="13"/>
        </w:rPr>
        <w:t xml:space="preserve"> </w:t>
      </w:r>
      <w:r>
        <w:rPr>
          <w:spacing w:val="11"/>
        </w:rPr>
        <w:t>会迫切需要、行业增值潜力显著的数据。重点推进普惠金融、卫生</w:t>
      </w:r>
      <w:r>
        <w:rPr>
          <w:spacing w:val="13"/>
        </w:rPr>
        <w:t xml:space="preserve"> </w:t>
      </w:r>
      <w:r>
        <w:rPr>
          <w:spacing w:val="11"/>
        </w:rPr>
        <w:t>健康、社会保障、交通运输、应急管理等行业应用，建立数据开放</w:t>
      </w:r>
      <w:r>
        <w:rPr>
          <w:spacing w:val="13"/>
        </w:rPr>
        <w:t xml:space="preserve"> </w:t>
      </w:r>
      <w:r>
        <w:rPr>
          <w:spacing w:val="11"/>
        </w:rPr>
        <w:t>优秀应用绩效评估机制，推动优秀应用项目落地孵化，形成示范效</w:t>
      </w:r>
    </w:p>
    <w:p>
      <w:pPr>
        <w:pStyle w:val="BodyText"/>
        <w:ind w:left="17"/>
        <w:spacing w:line="225" w:lineRule="auto"/>
        <w:rPr/>
      </w:pPr>
      <w:r>
        <w:rPr>
          <w:spacing w:val="-6"/>
        </w:rPr>
        <w:t>应。</w:t>
      </w:r>
    </w:p>
    <w:p>
      <w:pPr>
        <w:pStyle w:val="BodyText"/>
        <w:ind w:right="86" w:firstLine="650"/>
        <w:spacing w:before="158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探索建立数据产权制度。</w:t>
      </w:r>
      <w:r>
        <w:rPr>
          <w:spacing w:val="11"/>
        </w:rPr>
        <w:t>在国家政策文件要求下，建立符合安</w:t>
      </w:r>
      <w:r>
        <w:rPr>
          <w:spacing w:val="12"/>
        </w:rPr>
        <w:t xml:space="preserve"> </w:t>
      </w:r>
      <w:r>
        <w:rPr>
          <w:spacing w:val="11"/>
        </w:rPr>
        <w:t>康发展需求的公共数据、企业数据、个人数据分类分级确权授权制</w:t>
      </w:r>
      <w:r>
        <w:rPr>
          <w:spacing w:val="18"/>
        </w:rPr>
        <w:t xml:space="preserve"> </w:t>
      </w:r>
      <w:r>
        <w:rPr>
          <w:spacing w:val="11"/>
        </w:rPr>
        <w:t>度。根据数据来源和数据生成特征，分别界定数据生产、流通、使</w:t>
      </w:r>
      <w:r>
        <w:rPr>
          <w:spacing w:val="18"/>
        </w:rPr>
        <w:t xml:space="preserve"> </w:t>
      </w:r>
      <w:r>
        <w:rPr>
          <w:spacing w:val="11"/>
        </w:rPr>
        <w:t>用过程中各参与方享有的合法权利，建立数据资源持有权、数据加</w:t>
      </w:r>
      <w:r>
        <w:rPr>
          <w:spacing w:val="18"/>
        </w:rPr>
        <w:t xml:space="preserve"> </w:t>
      </w:r>
      <w:r>
        <w:rPr>
          <w:spacing w:val="7"/>
        </w:rPr>
        <w:t>工使用权、数据产品经营权等</w:t>
      </w:r>
      <w:r>
        <w:rPr>
          <w:spacing w:val="-100"/>
        </w:rPr>
        <w:t xml:space="preserve"> </w:t>
      </w:r>
      <w:r>
        <w:rPr>
          <w:spacing w:val="7"/>
        </w:rPr>
        <w:t>“</w:t>
      </w:r>
      <w:r>
        <w:rPr>
          <w:spacing w:val="-119"/>
        </w:rPr>
        <w:t xml:space="preserve"> </w:t>
      </w:r>
      <w:r>
        <w:rPr>
          <w:spacing w:val="7"/>
        </w:rPr>
        <w:t>三权分置”</w:t>
      </w:r>
      <w:r>
        <w:rPr>
          <w:spacing w:val="-112"/>
        </w:rPr>
        <w:t xml:space="preserve"> </w:t>
      </w:r>
      <w:r>
        <w:rPr>
          <w:spacing w:val="7"/>
        </w:rPr>
        <w:t>的产权运行机制，满足</w:t>
      </w:r>
    </w:p>
    <w:p>
      <w:pPr>
        <w:pStyle w:val="BodyText"/>
        <w:ind w:left="18"/>
        <w:spacing w:line="222" w:lineRule="auto"/>
        <w:rPr/>
      </w:pPr>
      <w:r>
        <w:rPr>
          <w:spacing w:val="6"/>
        </w:rPr>
        <w:t>数据流通使用需求。</w:t>
      </w:r>
    </w:p>
    <w:p>
      <w:pPr>
        <w:pStyle w:val="BodyText"/>
        <w:ind w:left="8" w:right="88" w:firstLine="642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探索建立数据要素流通交易制度。</w:t>
      </w:r>
      <w:r>
        <w:rPr>
          <w:spacing w:val="-92"/>
        </w:rPr>
        <w:t xml:space="preserve"> </w:t>
      </w:r>
      <w:r>
        <w:rPr>
          <w:spacing w:val="9"/>
        </w:rPr>
        <w:t>完善和规范数据流通规则，</w:t>
      </w:r>
      <w:r>
        <w:rPr/>
        <w:t xml:space="preserve"> </w:t>
      </w:r>
      <w:r>
        <w:rPr>
          <w:spacing w:val="11"/>
        </w:rPr>
        <w:t>构建促进使用和流通、场内场外相结合的交易制度体系，规范引导</w:t>
      </w:r>
      <w:r>
        <w:rPr>
          <w:spacing w:val="9"/>
        </w:rPr>
        <w:t xml:space="preserve"> </w:t>
      </w:r>
      <w:r>
        <w:rPr>
          <w:spacing w:val="11"/>
        </w:rPr>
        <w:t>场外交易，培育壮大场内交易。建立数据来源可确认、使用范围可</w:t>
      </w:r>
    </w:p>
    <w:p>
      <w:pPr>
        <w:pStyle w:val="BodyText"/>
        <w:ind w:left="16"/>
        <w:spacing w:before="2" w:line="221" w:lineRule="auto"/>
        <w:rPr/>
      </w:pPr>
      <w:r>
        <w:rPr>
          <w:spacing w:val="9"/>
        </w:rPr>
        <w:t>界定、流通过程可追溯、安全风险可防范的数据可信流通</w:t>
      </w:r>
      <w:r>
        <w:rPr>
          <w:spacing w:val="8"/>
        </w:rPr>
        <w:t>体系。</w:t>
      </w:r>
    </w:p>
    <w:p>
      <w:pPr>
        <w:pStyle w:val="BodyText"/>
        <w:ind w:left="16" w:right="83" w:firstLine="634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探索建立数据要素收益分配制度。</w:t>
      </w:r>
      <w:r>
        <w:rPr>
          <w:spacing w:val="11"/>
        </w:rPr>
        <w:t>顺应数字产业化、产业数字</w:t>
      </w:r>
      <w:r>
        <w:rPr>
          <w:spacing w:val="14"/>
        </w:rPr>
        <w:t xml:space="preserve"> </w:t>
      </w:r>
      <w:r>
        <w:rPr>
          <w:spacing w:val="11"/>
        </w:rPr>
        <w:t>化发展趋势，充分发挥市场在资源配置中的决定性作用，更好发挥</w:t>
      </w:r>
      <w:r>
        <w:rPr>
          <w:spacing w:val="2"/>
        </w:rPr>
        <w:t xml:space="preserve"> </w:t>
      </w:r>
      <w:r>
        <w:rPr>
          <w:spacing w:val="9"/>
        </w:rPr>
        <w:t>政府作用。</w:t>
      </w:r>
      <w:r>
        <w:rPr>
          <w:spacing w:val="-91"/>
        </w:rPr>
        <w:t xml:space="preserve"> </w:t>
      </w:r>
      <w:r>
        <w:rPr>
          <w:spacing w:val="9"/>
        </w:rPr>
        <w:t>完善数据要素市场化配置机制，扩大数据要素</w:t>
      </w:r>
      <w:r>
        <w:rPr>
          <w:spacing w:val="8"/>
        </w:rPr>
        <w:t>市场化配</w:t>
      </w:r>
      <w:r>
        <w:rPr/>
        <w:t xml:space="preserve"> </w:t>
      </w:r>
      <w:r>
        <w:rPr>
          <w:spacing w:val="11"/>
        </w:rPr>
        <w:t>置范围和按价值贡献参与分配渠道。完善数据要素收益的再分配调</w:t>
      </w:r>
    </w:p>
    <w:p>
      <w:pPr>
        <w:pStyle w:val="BodyText"/>
        <w:ind w:left="19"/>
        <w:spacing w:line="221" w:lineRule="auto"/>
        <w:rPr/>
      </w:pPr>
      <w:r>
        <w:rPr>
          <w:spacing w:val="8"/>
        </w:rPr>
        <w:t>节机制，让全体人民更好共享数字经济发展成果。</w:t>
      </w:r>
    </w:p>
    <w:p>
      <w:pPr>
        <w:pStyle w:val="BodyText"/>
        <w:spacing w:before="169" w:line="537" w:lineRule="exact"/>
        <w:jc w:val="righ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  <w:position w:val="16"/>
        </w:rPr>
        <w:t>探索建立数据要素安全治理制度。</w:t>
      </w:r>
      <w:r>
        <w:rPr>
          <w:spacing w:val="3"/>
          <w:position w:val="16"/>
        </w:rPr>
        <w:t>把安全贯穿数据治理全过程，</w:t>
      </w:r>
    </w:p>
    <w:p>
      <w:pPr>
        <w:pStyle w:val="BodyText"/>
        <w:ind w:left="9"/>
        <w:spacing w:before="1" w:line="224" w:lineRule="auto"/>
        <w:rPr/>
      </w:pPr>
      <w:r>
        <w:rPr>
          <w:spacing w:val="11"/>
        </w:rPr>
        <w:t>构建政府、企业、社会多方协同的治理模式，创新政府治</w:t>
      </w:r>
      <w:r>
        <w:rPr>
          <w:spacing w:val="10"/>
        </w:rPr>
        <w:t>理方式，</w:t>
      </w:r>
    </w:p>
    <w:p>
      <w:pPr>
        <w:spacing w:line="224" w:lineRule="auto"/>
        <w:sectPr>
          <w:footerReference w:type="default" r:id="rId59"/>
          <w:pgSz w:w="11906" w:h="16839"/>
          <w:pgMar w:top="1431" w:right="1199" w:bottom="1874" w:left="1288" w:header="0" w:footer="1594" w:gutter="0"/>
        </w:sectPr>
        <w:rPr/>
      </w:pPr>
    </w:p>
    <w:p>
      <w:pPr>
        <w:pStyle w:val="BodyText"/>
        <w:ind w:firstLine="38"/>
        <w:spacing w:before="167" w:line="322" w:lineRule="auto"/>
        <w:jc w:val="both"/>
        <w:rPr/>
      </w:pPr>
      <w:r>
        <w:rPr>
          <w:spacing w:val="2"/>
        </w:rPr>
        <w:t>明确各方主体责任和义务，完善行业自律机制，规范市场发展秩序，</w:t>
      </w:r>
      <w:r>
        <w:rPr>
          <w:spacing w:val="11"/>
        </w:rPr>
        <w:t xml:space="preserve"> </w:t>
      </w:r>
      <w:r>
        <w:rPr>
          <w:spacing w:val="11"/>
        </w:rPr>
        <w:t>形成有效市场和有为政府相结合的数据要素治理格局。充分应用区</w:t>
      </w:r>
    </w:p>
    <w:p>
      <w:pPr>
        <w:pStyle w:val="BodyText"/>
        <w:ind w:left="13"/>
        <w:spacing w:before="1" w:line="221" w:lineRule="auto"/>
        <w:rPr/>
      </w:pPr>
      <w:r>
        <w:rPr>
          <w:spacing w:val="9"/>
        </w:rPr>
        <w:t>块链、隐私计算等技术，破解数据流通交易中的数据安全问</w:t>
      </w:r>
      <w:r>
        <w:rPr>
          <w:spacing w:val="8"/>
        </w:rPr>
        <w:t>题。</w:t>
      </w:r>
    </w:p>
    <w:p>
      <w:pPr>
        <w:spacing w:line="218" w:lineRule="exact"/>
        <w:rPr/>
      </w:pPr>
      <w:r/>
    </w:p>
    <w:tbl>
      <w:tblPr>
        <w:tblStyle w:val="TableNormal"/>
        <w:tblW w:w="9236" w:type="dxa"/>
        <w:tblInd w:w="49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236"/>
      </w:tblGrid>
      <w:tr>
        <w:trPr>
          <w:trHeight w:val="567" w:hRule="atLeast"/>
        </w:trPr>
        <w:tc>
          <w:tcPr>
            <w:tcW w:w="9236" w:type="dxa"/>
            <w:vAlign w:val="top"/>
          </w:tcPr>
          <w:p>
            <w:pPr>
              <w:ind w:left="2391"/>
              <w:spacing w:before="181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47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3-4</w:t>
            </w:r>
            <w:r>
              <w:rPr>
                <w:rFonts w:ascii="SimHei" w:hAnsi="SimHei" w:eastAsia="SimHei" w:cs="SimHei"/>
                <w:sz w:val="28"/>
                <w:szCs w:val="28"/>
                <w:spacing w:val="-58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数据资源体系建设重点工程</w:t>
            </w:r>
          </w:p>
        </w:tc>
      </w:tr>
      <w:tr>
        <w:trPr>
          <w:trHeight w:val="3685" w:hRule="atLeast"/>
        </w:trPr>
        <w:tc>
          <w:tcPr>
            <w:tcW w:w="9236" w:type="dxa"/>
            <w:vAlign w:val="top"/>
          </w:tcPr>
          <w:p>
            <w:pPr>
              <w:pStyle w:val="TableText"/>
              <w:ind w:left="136" w:right="106" w:firstLine="553"/>
              <w:spacing w:before="128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市级数据共享平台</w:t>
            </w:r>
            <w:r>
              <w:rPr>
                <w:sz w:val="28"/>
                <w:szCs w:val="28"/>
                <w:spacing w:val="1"/>
              </w:rPr>
              <w:t>。升级完善安康市数据共享交换平台，按照省级统</w:t>
            </w:r>
            <w:r>
              <w:rPr>
                <w:sz w:val="28"/>
                <w:szCs w:val="28"/>
                <w:spacing w:val="3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一的标准规范和要求，持续开展数据治理专项工作，完成市域</w:t>
            </w:r>
            <w:r>
              <w:rPr>
                <w:sz w:val="28"/>
                <w:szCs w:val="28"/>
              </w:rPr>
              <w:t>范围内数据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归集、治理、共享、开放和安全管理，强化数据服务能力，驱</w:t>
            </w:r>
            <w:r>
              <w:rPr>
                <w:sz w:val="28"/>
                <w:szCs w:val="28"/>
              </w:rPr>
              <w:t>动数字政府</w:t>
            </w:r>
          </w:p>
          <w:p>
            <w:pPr>
              <w:pStyle w:val="TableText"/>
              <w:ind w:left="111"/>
              <w:spacing w:before="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创新发展。</w:t>
            </w:r>
          </w:p>
          <w:p>
            <w:pPr>
              <w:pStyle w:val="TableText"/>
              <w:ind w:left="111" w:right="104" w:firstLine="571"/>
              <w:spacing w:before="131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政务数据资源目录编制工程。</w:t>
            </w:r>
            <w:r>
              <w:rPr>
                <w:sz w:val="28"/>
                <w:szCs w:val="28"/>
                <w:spacing w:val="1"/>
              </w:rPr>
              <w:t>根据省级数据资源目录编制指南，市级</w:t>
            </w:r>
            <w:r>
              <w:rPr>
                <w:sz w:val="28"/>
                <w:szCs w:val="28"/>
                <w:spacing w:val="12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各部门按要求开展数据资源目录编制工作，</w:t>
            </w:r>
            <w:r>
              <w:rPr>
                <w:sz w:val="28"/>
                <w:szCs w:val="28"/>
                <w:spacing w:val="1"/>
              </w:rPr>
              <w:t>形成全市统一的数据资源目录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体系，促进数据质量和应用效用全面提升。</w:t>
            </w:r>
            <w:r>
              <w:rPr>
                <w:sz w:val="28"/>
                <w:szCs w:val="28"/>
                <w:spacing w:val="1"/>
              </w:rPr>
              <w:t>开展数字资源普查，推动信息</w:t>
            </w:r>
          </w:p>
          <w:p>
            <w:pPr>
              <w:pStyle w:val="TableText"/>
              <w:ind w:left="128"/>
              <w:spacing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化基础设施、公共数据、应用系统等数字资源一体化管理。</w:t>
            </w:r>
          </w:p>
        </w:tc>
      </w:tr>
    </w:tbl>
    <w:p>
      <w:pPr>
        <w:ind w:left="641"/>
        <w:spacing w:before="281" w:line="220" w:lineRule="auto"/>
        <w:outlineLvl w:val="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（</w:t>
      </w:r>
      <w:r>
        <w:rPr>
          <w:rFonts w:ascii="KaiTi" w:hAnsi="KaiTi" w:eastAsia="KaiTi" w:cs="KaiTi"/>
          <w:sz w:val="31"/>
          <w:szCs w:val="31"/>
          <w:spacing w:val="-81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二）构建一体协同的履职能力体系</w:t>
      </w:r>
    </w:p>
    <w:p>
      <w:pPr>
        <w:pStyle w:val="BodyText"/>
        <w:ind w:left="45" w:right="83" w:firstLine="604"/>
        <w:spacing w:before="304" w:line="334" w:lineRule="auto"/>
        <w:jc w:val="both"/>
        <w:rPr/>
      </w:pPr>
      <w:r>
        <w:rPr>
          <w:spacing w:val="9"/>
        </w:rPr>
        <w:t>按照优化</w:t>
      </w:r>
      <w:r>
        <w:rPr>
          <w:spacing w:val="-93"/>
        </w:rPr>
        <w:t xml:space="preserve"> </w:t>
      </w:r>
      <w:r>
        <w:rPr>
          <w:spacing w:val="9"/>
        </w:rPr>
        <w:t>“升级一批现有系统、新建一批特色应用、用足用活</w:t>
      </w:r>
      <w:r>
        <w:rPr/>
        <w:t xml:space="preserve"> </w:t>
      </w:r>
      <w:r>
        <w:rPr>
          <w:spacing w:val="8"/>
        </w:rPr>
        <w:t>中省系统”</w:t>
      </w:r>
      <w:r>
        <w:rPr>
          <w:spacing w:val="-97"/>
        </w:rPr>
        <w:t xml:space="preserve"> </w:t>
      </w:r>
      <w:r>
        <w:rPr>
          <w:spacing w:val="8"/>
        </w:rPr>
        <w:t>的思路，深化经济运行、市场监管、公共服务、社会管</w:t>
      </w:r>
    </w:p>
    <w:p>
      <w:pPr>
        <w:pStyle w:val="BodyText"/>
        <w:ind w:left="12"/>
        <w:spacing w:line="221" w:lineRule="auto"/>
        <w:rPr/>
      </w:pPr>
      <w:r>
        <w:rPr>
          <w:spacing w:val="9"/>
        </w:rPr>
        <w:t>理、生态环境保护、政务运行六大领域履职应用系统</w:t>
      </w:r>
      <w:r>
        <w:rPr>
          <w:spacing w:val="8"/>
        </w:rPr>
        <w:t>建设。</w:t>
      </w:r>
    </w:p>
    <w:p>
      <w:pPr>
        <w:spacing w:line="221" w:lineRule="auto"/>
        <w:sectPr>
          <w:footerReference w:type="default" r:id="rId60"/>
          <w:pgSz w:w="11906" w:h="16839"/>
          <w:pgMar w:top="1431" w:right="1204" w:bottom="1391" w:left="1290" w:header="0" w:footer="1112" w:gutter="0"/>
        </w:sectPr>
        <w:rPr/>
      </w:pP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12651" w:lineRule="exact"/>
        <w:rPr/>
      </w:pPr>
      <w:r>
        <w:rPr>
          <w:position w:val="-253"/>
        </w:rPr>
        <w:drawing>
          <wp:inline distT="0" distB="0" distL="0" distR="0">
            <wp:extent cx="5821680" cy="8033004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21680" cy="8033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2651" w:lineRule="exact"/>
        <w:sectPr>
          <w:footerReference w:type="default" r:id="rId61"/>
          <w:pgSz w:w="11906" w:h="16839"/>
          <w:pgMar w:top="1431" w:right="1173" w:bottom="1874" w:left="1564" w:header="0" w:footer="1594" w:gutter="0"/>
        </w:sectPr>
        <w:rPr/>
      </w:pPr>
    </w:p>
    <w:p>
      <w:pPr>
        <w:pStyle w:val="BodyText"/>
        <w:ind w:left="664"/>
        <w:spacing w:before="169" w:line="221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1.经济运行：经济运行调度愈加精准</w:t>
      </w:r>
    </w:p>
    <w:p>
      <w:pPr>
        <w:pStyle w:val="BodyText"/>
        <w:ind w:left="3" w:firstLine="644"/>
        <w:spacing w:before="164" w:line="322" w:lineRule="auto"/>
        <w:jc w:val="both"/>
        <w:rPr/>
      </w:pPr>
      <w:r>
        <w:rPr>
          <w:spacing w:val="9"/>
        </w:rPr>
        <w:t>持续推动</w:t>
      </w:r>
      <w:r>
        <w:rPr>
          <w:spacing w:val="-96"/>
        </w:rPr>
        <w:t xml:space="preserve"> </w:t>
      </w:r>
      <w:r>
        <w:rPr>
          <w:spacing w:val="9"/>
        </w:rPr>
        <w:t>“经济税源一体化监控分析平台”建设应用，多元汇</w:t>
      </w:r>
      <w:r>
        <w:rPr/>
        <w:t xml:space="preserve"> </w:t>
      </w:r>
      <w:r>
        <w:rPr>
          <w:spacing w:val="11"/>
        </w:rPr>
        <w:t>聚经济运行相关数据，深化应用分析、服务决策。建设和完善重大</w:t>
      </w:r>
      <w:r>
        <w:rPr>
          <w:spacing w:val="8"/>
        </w:rPr>
        <w:t xml:space="preserve"> </w:t>
      </w:r>
      <w:r>
        <w:rPr>
          <w:spacing w:val="8"/>
        </w:rPr>
        <w:t>项目建设云管理、金融和风险防控、</w:t>
      </w:r>
      <w:r>
        <w:rPr>
          <w:spacing w:val="-60"/>
        </w:rPr>
        <w:t xml:space="preserve"> </w:t>
      </w:r>
      <w:r>
        <w:rPr>
          <w:spacing w:val="8"/>
        </w:rPr>
        <w:t>自然资源、科技创新、农业农</w:t>
      </w:r>
      <w:r>
        <w:rPr/>
        <w:t xml:space="preserve"> </w:t>
      </w:r>
      <w:r>
        <w:rPr>
          <w:spacing w:val="4"/>
        </w:rPr>
        <w:t>村等经济运行管理专业应用，加强财政、税收、金融、价</w:t>
      </w:r>
      <w:r>
        <w:rPr>
          <w:spacing w:val="3"/>
        </w:rPr>
        <w:t>格、能源、</w:t>
      </w:r>
      <w:r>
        <w:rPr/>
        <w:t xml:space="preserve"> </w:t>
      </w:r>
      <w:r>
        <w:rPr>
          <w:spacing w:val="11"/>
        </w:rPr>
        <w:t>国资、公共资源交易等领域数字化应用，加强金融地产等领域风险</w:t>
      </w:r>
      <w:r>
        <w:rPr>
          <w:spacing w:val="8"/>
        </w:rPr>
        <w:t xml:space="preserve"> </w:t>
      </w:r>
      <w:r>
        <w:rPr>
          <w:spacing w:val="11"/>
        </w:rPr>
        <w:t>监测预警与防范，跟进碳市场陕西交易平台建设，探索林业碳汇交</w:t>
      </w:r>
    </w:p>
    <w:p>
      <w:pPr>
        <w:pStyle w:val="BodyText"/>
        <w:ind w:left="22"/>
        <w:spacing w:before="1" w:line="218" w:lineRule="auto"/>
        <w:rPr/>
      </w:pPr>
      <w:r>
        <w:rPr>
          <w:spacing w:val="8"/>
        </w:rPr>
        <w:t>易机制，发挥好安康生态资源优势，把自然财富转化成经济财富。</w:t>
      </w:r>
    </w:p>
    <w:p>
      <w:pPr>
        <w:spacing w:line="223" w:lineRule="exact"/>
        <w:rPr/>
      </w:pPr>
      <w:r/>
    </w:p>
    <w:tbl>
      <w:tblPr>
        <w:tblStyle w:val="TableNormal"/>
        <w:tblW w:w="8930" w:type="dxa"/>
        <w:tblInd w:w="44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930"/>
      </w:tblGrid>
      <w:tr>
        <w:trPr>
          <w:trHeight w:val="589" w:hRule="atLeast"/>
        </w:trPr>
        <w:tc>
          <w:tcPr>
            <w:tcW w:w="8930" w:type="dxa"/>
            <w:vAlign w:val="top"/>
          </w:tcPr>
          <w:p>
            <w:pPr>
              <w:ind w:left="2519"/>
              <w:spacing w:before="251" w:line="21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3-5</w:t>
            </w:r>
            <w:r>
              <w:rPr>
                <w:rFonts w:ascii="SimHei" w:hAnsi="SimHei" w:eastAsia="SimHei" w:cs="SimHei"/>
                <w:sz w:val="28"/>
                <w:szCs w:val="28"/>
                <w:spacing w:val="-55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经济调节建设重点工程</w:t>
            </w:r>
          </w:p>
        </w:tc>
      </w:tr>
      <w:tr>
        <w:trPr>
          <w:trHeight w:val="8293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23" w:right="105" w:firstLine="560"/>
              <w:spacing w:before="128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经济税源一体化监控分析平台。</w:t>
            </w:r>
            <w:r>
              <w:rPr>
                <w:sz w:val="28"/>
                <w:szCs w:val="28"/>
                <w:spacing w:val="-1"/>
              </w:rPr>
              <w:t>推动建设</w:t>
            </w:r>
            <w:r>
              <w:rPr>
                <w:sz w:val="28"/>
                <w:szCs w:val="28"/>
                <w:spacing w:val="-97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“经济税源一体化监控分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析创新平台”</w:t>
            </w:r>
            <w:r>
              <w:rPr>
                <w:sz w:val="28"/>
                <w:szCs w:val="28"/>
                <w:spacing w:val="-95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，推进涉税数据共享、汇聚、分析，加快形成以数据共享</w:t>
            </w:r>
          </w:p>
          <w:p>
            <w:pPr>
              <w:pStyle w:val="TableText"/>
              <w:ind w:left="121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共用为核心的</w:t>
            </w:r>
            <w:r>
              <w:rPr>
                <w:sz w:val="28"/>
                <w:szCs w:val="28"/>
                <w:spacing w:val="-84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“税收精诚共治”新格局。</w:t>
            </w:r>
          </w:p>
          <w:p>
            <w:pPr>
              <w:pStyle w:val="TableText"/>
              <w:ind w:left="168" w:right="105" w:firstLine="531"/>
              <w:spacing w:before="127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陕西项目云平台。</w:t>
            </w:r>
            <w:r>
              <w:rPr>
                <w:sz w:val="28"/>
                <w:szCs w:val="28"/>
              </w:rPr>
              <w:t>深化应用陕西项目管理服务数字化平台（</w:t>
            </w:r>
            <w:r>
              <w:rPr>
                <w:sz w:val="28"/>
                <w:szCs w:val="28"/>
                <w:spacing w:val="-1"/>
              </w:rPr>
              <w:t>陕西项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目云</w:t>
            </w:r>
            <w:r>
              <w:rPr>
                <w:sz w:val="28"/>
                <w:szCs w:val="28"/>
                <w:spacing w:val="20"/>
              </w:rPr>
              <w:t>），</w:t>
            </w:r>
            <w:r>
              <w:rPr>
                <w:sz w:val="28"/>
                <w:szCs w:val="28"/>
                <w:spacing w:val="-5"/>
              </w:rPr>
              <w:t>实现全市项目审批</w:t>
            </w:r>
            <w:r>
              <w:rPr>
                <w:sz w:val="28"/>
                <w:szCs w:val="28"/>
                <w:spacing w:val="-100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“一网通办”</w:t>
            </w:r>
            <w:r>
              <w:rPr>
                <w:sz w:val="28"/>
                <w:szCs w:val="28"/>
                <w:spacing w:val="-106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、重点项目线上管理、项目大</w:t>
            </w:r>
          </w:p>
          <w:p>
            <w:pPr>
              <w:pStyle w:val="TableText"/>
              <w:ind w:left="125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数据分析监测和融资、咨询等全流程服务。</w:t>
            </w:r>
          </w:p>
          <w:p>
            <w:pPr>
              <w:pStyle w:val="TableText"/>
              <w:ind w:left="118" w:right="107" w:firstLine="561"/>
              <w:spacing w:before="124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金融风险防控平台</w:t>
            </w:r>
            <w:r>
              <w:rPr>
                <w:rFonts w:ascii="KaiTi" w:hAnsi="KaiTi" w:eastAsia="KaiTi" w:cs="KaiTi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  <w:r>
              <w:rPr>
                <w:sz w:val="28"/>
                <w:szCs w:val="28"/>
              </w:rPr>
              <w:t>深化陕西省非法金融活动监测预警平台应用，</w:t>
            </w:r>
            <w:r>
              <w:rPr>
                <w:sz w:val="28"/>
                <w:szCs w:val="28"/>
                <w:spacing w:val="16"/>
              </w:rPr>
              <w:t xml:space="preserve"> </w:t>
            </w:r>
            <w:r>
              <w:rPr>
                <w:sz w:val="28"/>
                <w:szCs w:val="28"/>
              </w:rPr>
              <w:t>优化金融风险监测、流转、处置、跟踪、监督流程，打造金融风险监测</w:t>
            </w:r>
          </w:p>
          <w:p>
            <w:pPr>
              <w:pStyle w:val="TableText"/>
              <w:ind w:left="129"/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预警和协同处置的工作闭环。</w:t>
            </w:r>
          </w:p>
          <w:p>
            <w:pPr>
              <w:pStyle w:val="TableText"/>
              <w:ind w:left="121" w:right="105" w:firstLine="551"/>
              <w:spacing w:before="130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秦创原（安康）科技资源共享服务平台。</w:t>
            </w:r>
            <w:r>
              <w:rPr>
                <w:sz w:val="28"/>
                <w:szCs w:val="28"/>
                <w:spacing w:val="1"/>
              </w:rPr>
              <w:t>升级秦创原（安</w:t>
            </w:r>
            <w:r>
              <w:rPr>
                <w:sz w:val="28"/>
                <w:szCs w:val="28"/>
              </w:rPr>
              <w:t>康）科技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资源共享服务平台，加快平台信息数据收集和录入，完善平台功能，打</w:t>
            </w:r>
            <w:r>
              <w:rPr>
                <w:sz w:val="28"/>
                <w:szCs w:val="28"/>
                <w:spacing w:val="14"/>
              </w:rPr>
              <w:t xml:space="preserve"> </w:t>
            </w:r>
            <w:r>
              <w:rPr>
                <w:sz w:val="28"/>
                <w:szCs w:val="28"/>
              </w:rPr>
              <w:t>造共享式、开放型、综合性的科技创新大数据服务平台，为我市加快融</w:t>
            </w:r>
          </w:p>
          <w:p>
            <w:pPr>
              <w:pStyle w:val="TableText"/>
              <w:ind w:left="120"/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入秦创原创新驱动平台，全面提升科技创新能力赋能。</w:t>
            </w:r>
          </w:p>
          <w:p>
            <w:pPr>
              <w:pStyle w:val="TableText"/>
              <w:ind w:left="117" w:right="105" w:firstLine="559"/>
              <w:spacing w:before="135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公共资源交易平台。</w:t>
            </w:r>
            <w:r>
              <w:rPr>
                <w:sz w:val="28"/>
                <w:szCs w:val="28"/>
                <w:spacing w:val="1"/>
              </w:rPr>
              <w:t>完善公共资源交易平台，加强</w:t>
            </w:r>
            <w:r>
              <w:rPr>
                <w:sz w:val="28"/>
                <w:szCs w:val="28"/>
              </w:rPr>
              <w:t>对公共资源交易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全过程在线监管、交易数据的统计分析和综合利用，提升公共资源交易</w:t>
            </w:r>
            <w:r>
              <w:rPr>
                <w:sz w:val="28"/>
                <w:szCs w:val="28"/>
                <w:spacing w:val="18"/>
              </w:rPr>
              <w:t xml:space="preserve"> </w:t>
            </w:r>
            <w:r>
              <w:rPr>
                <w:sz w:val="28"/>
                <w:szCs w:val="28"/>
              </w:rPr>
              <w:t>风险监测预警能力。推进公共资源交易过程电子化，提高政府采购质量</w:t>
            </w:r>
            <w:r>
              <w:rPr>
                <w:sz w:val="28"/>
                <w:szCs w:val="28"/>
                <w:spacing w:val="18"/>
              </w:rPr>
              <w:t xml:space="preserve"> </w:t>
            </w:r>
            <w:r>
              <w:rPr>
                <w:sz w:val="28"/>
                <w:szCs w:val="28"/>
              </w:rPr>
              <w:t>和效率，降低企业交易成本。强化市级行业部门监管，进一步健全公共</w:t>
            </w:r>
          </w:p>
          <w:p>
            <w:pPr>
              <w:pStyle w:val="TableText"/>
              <w:ind w:left="130"/>
              <w:spacing w:before="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资源交易领域监管权力和责任清单，夯实监管主体责任。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3"/>
          <w:pgSz w:w="11906" w:h="16839"/>
          <w:pgMar w:top="1431" w:right="1191" w:bottom="1391" w:left="1295" w:header="0" w:footer="111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930" w:type="dxa"/>
        <w:tblInd w:w="43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0"/>
      </w:tblGrid>
      <w:tr>
        <w:trPr>
          <w:trHeight w:val="4149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13" w:right="18" w:firstLine="572"/>
              <w:spacing w:before="135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数字农业农村。</w:t>
            </w:r>
            <w:r>
              <w:rPr>
                <w:sz w:val="28"/>
                <w:szCs w:val="28"/>
                <w:spacing w:val="-6"/>
              </w:rPr>
              <w:t>建设安康市数字农业农村服务平台，试点数字茶园、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智慧猪场，开展“互联网+”农产品出村进城工程，打造“茶联网”“果</w:t>
            </w:r>
            <w:r>
              <w:rPr>
                <w:sz w:val="28"/>
                <w:szCs w:val="28"/>
                <w:spacing w:val="13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联网”</w:t>
            </w:r>
            <w:r>
              <w:rPr>
                <w:sz w:val="28"/>
                <w:szCs w:val="28"/>
                <w:spacing w:val="-96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“菜联网”和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“猪联网”。依托省建数字三农协同管理平台，完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善安康市农业农村相关数据，加大数据分析，对农业</w:t>
            </w:r>
            <w:r>
              <w:rPr>
                <w:sz w:val="28"/>
                <w:szCs w:val="28"/>
              </w:rPr>
              <w:t>产业发展及决策提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供科学依据。开展乡村治理领域大数据分析挖掘，试</w:t>
            </w:r>
            <w:r>
              <w:rPr>
                <w:sz w:val="28"/>
                <w:szCs w:val="28"/>
              </w:rPr>
              <w:t>点推进农村户厕改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造在线监测、动态管理。扎实推进汉阴县省级数字乡村建</w:t>
            </w:r>
            <w:r>
              <w:rPr>
                <w:sz w:val="28"/>
                <w:szCs w:val="28"/>
              </w:rPr>
              <w:t>设试点，应用</w:t>
            </w:r>
          </w:p>
          <w:p>
            <w:pPr>
              <w:pStyle w:val="TableText"/>
              <w:ind w:left="125"/>
              <w:spacing w:before="1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成熟后在全市进行推广，促进全市乡村治理能力现代化。</w:t>
            </w:r>
          </w:p>
          <w:p>
            <w:pPr>
              <w:pStyle w:val="TableText"/>
              <w:ind w:left="672"/>
              <w:spacing w:before="134" w:line="46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  <w:position w:val="13"/>
              </w:rPr>
              <w:t>碳市场交易平台。</w:t>
            </w:r>
            <w:r>
              <w:rPr>
                <w:sz w:val="28"/>
                <w:szCs w:val="28"/>
                <w:spacing w:val="1"/>
                <w:position w:val="13"/>
              </w:rPr>
              <w:t>跟进碳市场陕西交易平台建设，探索林业</w:t>
            </w:r>
            <w:r>
              <w:rPr>
                <w:sz w:val="28"/>
                <w:szCs w:val="28"/>
                <w:position w:val="13"/>
              </w:rPr>
              <w:t>碳汇交</w:t>
            </w:r>
          </w:p>
          <w:p>
            <w:pPr>
              <w:pStyle w:val="TableText"/>
              <w:ind w:left="134"/>
              <w:spacing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易机制，发挥好安康生态资源优势，把自然财富转化成经济财富。</w:t>
            </w:r>
          </w:p>
        </w:tc>
      </w:tr>
    </w:tbl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ind w:left="655"/>
        <w:spacing w:before="101" w:line="222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2.市场监管：数字监管效能大幅加强</w:t>
      </w:r>
    </w:p>
    <w:p>
      <w:pPr>
        <w:pStyle w:val="BodyText"/>
        <w:ind w:firstLine="650"/>
        <w:spacing w:before="163" w:line="322" w:lineRule="auto"/>
        <w:jc w:val="both"/>
        <w:rPr/>
      </w:pPr>
      <w:r>
        <w:rPr>
          <w:spacing w:val="11"/>
        </w:rPr>
        <w:t>充分运用数字技术支撑构建新型监管机制，实现事前事中事后</w:t>
      </w:r>
      <w:r>
        <w:rPr>
          <w:spacing w:val="1"/>
        </w:rPr>
        <w:t xml:space="preserve"> </w:t>
      </w:r>
      <w:r>
        <w:rPr>
          <w:spacing w:val="9"/>
        </w:rPr>
        <w:t>全链条全领域监管，</w:t>
      </w:r>
      <w:r>
        <w:rPr>
          <w:spacing w:val="-84"/>
        </w:rPr>
        <w:t xml:space="preserve"> </w:t>
      </w:r>
      <w:r>
        <w:rPr>
          <w:spacing w:val="9"/>
        </w:rPr>
        <w:t>以数字化手段提升监管精准化水平。大</w:t>
      </w:r>
      <w:r>
        <w:rPr>
          <w:spacing w:val="8"/>
        </w:rPr>
        <w:t>力推行</w:t>
      </w:r>
      <w:r>
        <w:rPr/>
        <w:t xml:space="preserve"> </w:t>
      </w:r>
      <w:r>
        <w:rPr>
          <w:spacing w:val="6"/>
        </w:rPr>
        <w:t>“互联网+监管”。构建涵盖食品、药品、广告、特种设备、</w:t>
      </w:r>
      <w:r>
        <w:rPr>
          <w:spacing w:val="5"/>
        </w:rPr>
        <w:t>计量检</w:t>
      </w:r>
      <w:r>
        <w:rPr/>
        <w:t xml:space="preserve"> </w:t>
      </w:r>
      <w:r>
        <w:rPr>
          <w:spacing w:val="11"/>
        </w:rPr>
        <w:t>定、检验检测的监测、服务的一体化智慧监管平台，推动监管数据</w:t>
      </w:r>
      <w:r>
        <w:rPr>
          <w:spacing w:val="10"/>
        </w:rPr>
        <w:t xml:space="preserve"> </w:t>
      </w:r>
      <w:r>
        <w:rPr>
          <w:spacing w:val="11"/>
        </w:rPr>
        <w:t>和行政执法信息归集共享和有效利用，强化监管数据治理，推动跨</w:t>
      </w:r>
      <w:r>
        <w:rPr>
          <w:spacing w:val="10"/>
        </w:rPr>
        <w:t xml:space="preserve"> </w:t>
      </w:r>
      <w:r>
        <w:rPr>
          <w:spacing w:val="11"/>
        </w:rPr>
        <w:t>地区、跨部门、跨层级协同监管。充分运用非现场、物联感知、掌</w:t>
      </w:r>
    </w:p>
    <w:p>
      <w:pPr>
        <w:pStyle w:val="BodyText"/>
        <w:ind w:left="10"/>
        <w:spacing w:before="1" w:line="221" w:lineRule="auto"/>
        <w:rPr/>
      </w:pPr>
      <w:r>
        <w:rPr>
          <w:spacing w:val="9"/>
        </w:rPr>
        <w:t>上移动、穿透式等新型监管手段，弥补监管短板，提升监</w:t>
      </w:r>
      <w:r>
        <w:rPr>
          <w:spacing w:val="8"/>
        </w:rPr>
        <w:t>管效能。</w:t>
      </w:r>
    </w:p>
    <w:p>
      <w:pPr>
        <w:spacing w:line="217" w:lineRule="exact"/>
        <w:rPr/>
      </w:pPr>
      <w:r/>
    </w:p>
    <w:tbl>
      <w:tblPr>
        <w:tblStyle w:val="TableNormal"/>
        <w:tblW w:w="8930" w:type="dxa"/>
        <w:tblInd w:w="4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930"/>
      </w:tblGrid>
      <w:tr>
        <w:trPr>
          <w:trHeight w:val="589" w:hRule="atLeast"/>
        </w:trPr>
        <w:tc>
          <w:tcPr>
            <w:tcW w:w="8930" w:type="dxa"/>
            <w:vAlign w:val="top"/>
          </w:tcPr>
          <w:p>
            <w:pPr>
              <w:ind w:left="2519"/>
              <w:spacing w:before="252" w:line="21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3-6</w:t>
            </w:r>
            <w:r>
              <w:rPr>
                <w:rFonts w:ascii="SimHei" w:hAnsi="SimHei" w:eastAsia="SimHei" w:cs="SimHei"/>
                <w:sz w:val="28"/>
                <w:szCs w:val="28"/>
                <w:spacing w:val="-55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市场监管建设重点工程</w:t>
            </w:r>
          </w:p>
        </w:tc>
      </w:tr>
      <w:tr>
        <w:trPr>
          <w:trHeight w:val="3693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19" w:right="30" w:firstLine="577"/>
              <w:spacing w:before="131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“互联网+监管”。</w:t>
            </w:r>
            <w:r>
              <w:rPr>
                <w:sz w:val="28"/>
                <w:szCs w:val="28"/>
                <w:spacing w:val="-1"/>
              </w:rPr>
              <w:t>应用省</w:t>
            </w:r>
            <w:r>
              <w:rPr>
                <w:sz w:val="28"/>
                <w:szCs w:val="28"/>
                <w:spacing w:val="-100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“互联网+监管”系</w:t>
            </w:r>
            <w:r>
              <w:rPr>
                <w:sz w:val="28"/>
                <w:szCs w:val="28"/>
                <w:spacing w:val="-2"/>
              </w:rPr>
              <w:t>统，完善事中事后监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管能力，推进“双随机一公开”监管、重点监管、信用监管等方式融合，</w:t>
            </w:r>
            <w:r>
              <w:rPr>
                <w:sz w:val="28"/>
                <w:szCs w:val="28"/>
                <w:spacing w:val="6"/>
              </w:rPr>
              <w:t xml:space="preserve"> </w:t>
            </w:r>
            <w:r>
              <w:rPr>
                <w:sz w:val="28"/>
                <w:szCs w:val="28"/>
              </w:rPr>
              <w:t>制定文化市场、农业、市场监管、交通运输、生态环境保护综合行政执</w:t>
            </w:r>
          </w:p>
          <w:p>
            <w:pPr>
              <w:pStyle w:val="TableText"/>
              <w:ind w:left="128"/>
              <w:spacing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法事项通用目录，不断提高监管规范性、精准性、有效性。</w:t>
            </w:r>
          </w:p>
          <w:p>
            <w:pPr>
              <w:pStyle w:val="TableText"/>
              <w:ind w:left="116" w:right="105" w:firstLine="565"/>
              <w:spacing w:before="135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食品安全监管系统。</w:t>
            </w:r>
            <w:r>
              <w:rPr>
                <w:sz w:val="28"/>
                <w:szCs w:val="28"/>
              </w:rPr>
              <w:t>应用省食品安全监管综合业务系统，加快物联</w:t>
            </w:r>
            <w:r>
              <w:rPr>
                <w:sz w:val="28"/>
                <w:szCs w:val="28"/>
                <w:spacing w:val="16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网、大数据、人工智能、</w:t>
            </w:r>
            <w:r>
              <w:rPr>
                <w:sz w:val="28"/>
                <w:szCs w:val="28"/>
                <w:spacing w:val="-84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区块链等技术在食品安全监管中</w:t>
            </w:r>
            <w:r>
              <w:rPr>
                <w:sz w:val="28"/>
                <w:szCs w:val="28"/>
                <w:spacing w:val="-2"/>
              </w:rPr>
              <w:t>的应用，建设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覆盖食品生产、流通、餐饮全链条的智慧食</w:t>
            </w:r>
            <w:r>
              <w:rPr>
                <w:sz w:val="28"/>
                <w:szCs w:val="28"/>
              </w:rPr>
              <w:t>品安全监管信息化系统，提</w:t>
            </w:r>
          </w:p>
          <w:p>
            <w:pPr>
              <w:pStyle w:val="TableText"/>
              <w:ind w:left="130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高食品安全监测和统计分析能力，实现食品安全效能监察和辅助决策。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4"/>
          <w:pgSz w:w="11906" w:h="16839"/>
          <w:pgMar w:top="1431" w:right="1286" w:bottom="1874" w:left="1296" w:header="0" w:footer="1594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930" w:type="dxa"/>
        <w:tblInd w:w="44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0"/>
      </w:tblGrid>
      <w:tr>
        <w:trPr>
          <w:trHeight w:val="1849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33" w:right="105" w:firstLine="559"/>
              <w:spacing w:before="133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药品安全监管系统。</w:t>
            </w:r>
            <w:r>
              <w:rPr>
                <w:sz w:val="28"/>
                <w:szCs w:val="28"/>
              </w:rPr>
              <w:t>建设药品安全监管系统，推动生产和储备数据</w:t>
            </w:r>
            <w:r>
              <w:rPr>
                <w:sz w:val="28"/>
                <w:szCs w:val="28"/>
                <w:spacing w:val="5"/>
              </w:rPr>
              <w:t xml:space="preserve"> </w:t>
            </w:r>
            <w:r>
              <w:rPr>
                <w:sz w:val="28"/>
                <w:szCs w:val="28"/>
              </w:rPr>
              <w:t>动态更新，实现药品、医疗器械、化妆品全生命周期管理，以及库存、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</w:rPr>
              <w:t>生态监测和预警，保障日常和应急情况下的供应能力和用药的安全、有</w:t>
            </w:r>
          </w:p>
          <w:p>
            <w:pPr>
              <w:pStyle w:val="TableText"/>
              <w:ind w:left="125"/>
              <w:spacing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效、可及。</w:t>
            </w:r>
          </w:p>
        </w:tc>
      </w:tr>
    </w:tbl>
    <w:p>
      <w:pPr>
        <w:pStyle w:val="BodyText"/>
        <w:ind w:left="669"/>
        <w:spacing w:before="281" w:line="222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3.公共服务：公共服务水平逐步提升</w:t>
      </w:r>
    </w:p>
    <w:p>
      <w:pPr>
        <w:pStyle w:val="BodyText"/>
        <w:ind w:left="636"/>
        <w:spacing w:before="167" w:line="2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（1）智慧便捷的政务服务</w:t>
      </w:r>
    </w:p>
    <w:p>
      <w:pPr>
        <w:pStyle w:val="BodyText"/>
        <w:ind w:left="7" w:right="179" w:firstLine="634"/>
        <w:spacing w:before="167" w:line="321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提升政务服务平台能力，强化</w:t>
      </w:r>
      <w:r>
        <w:rPr>
          <w:spacing w:val="-9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“</w:t>
      </w:r>
      <w:r>
        <w:rPr>
          <w:spacing w:val="-119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一网通办”。</w:t>
      </w:r>
      <w:r>
        <w:rPr>
          <w:spacing w:val="8"/>
        </w:rPr>
        <w:t>全面提升安康政</w:t>
      </w:r>
      <w:r>
        <w:rPr/>
        <w:t xml:space="preserve"> </w:t>
      </w:r>
      <w:r>
        <w:rPr>
          <w:spacing w:val="6"/>
        </w:rPr>
        <w:t>务服务平台能力。</w:t>
      </w:r>
      <w:r>
        <w:rPr>
          <w:spacing w:val="-85"/>
        </w:rPr>
        <w:t xml:space="preserve"> </w:t>
      </w:r>
      <w:r>
        <w:rPr>
          <w:spacing w:val="6"/>
        </w:rPr>
        <w:t>围绕政务服务事项全流程</w:t>
      </w:r>
      <w:r>
        <w:rPr>
          <w:spacing w:val="-102"/>
        </w:rPr>
        <w:t xml:space="preserve"> </w:t>
      </w:r>
      <w:r>
        <w:rPr>
          <w:spacing w:val="6"/>
        </w:rPr>
        <w:t>“</w:t>
      </w:r>
      <w:r>
        <w:rPr>
          <w:spacing w:val="-120"/>
        </w:rPr>
        <w:t xml:space="preserve"> </w:t>
      </w:r>
      <w:r>
        <w:rPr>
          <w:spacing w:val="5"/>
        </w:rPr>
        <w:t>一网通办”，构建线</w:t>
      </w:r>
      <w:r>
        <w:rPr/>
        <w:t xml:space="preserve"> </w:t>
      </w:r>
      <w:r>
        <w:rPr>
          <w:spacing w:val="11"/>
        </w:rPr>
        <w:t>上线下深度融合的政务服务体系。通过政务服务平台的架构解耦和</w:t>
      </w:r>
      <w:r>
        <w:rPr>
          <w:spacing w:val="4"/>
        </w:rPr>
        <w:t xml:space="preserve"> </w:t>
      </w:r>
      <w:r>
        <w:rPr>
          <w:spacing w:val="11"/>
        </w:rPr>
        <w:t>服务能力组件化，实现共性能力沉淀，为线上线下渠道提供统一复</w:t>
      </w:r>
    </w:p>
    <w:p>
      <w:pPr>
        <w:pStyle w:val="BodyText"/>
        <w:ind w:left="3"/>
        <w:spacing w:before="1" w:line="223" w:lineRule="auto"/>
        <w:rPr/>
      </w:pPr>
      <w:r>
        <w:rPr>
          <w:spacing w:val="9"/>
        </w:rPr>
        <w:t>用能力，服务于前端融合应用、场景化应用和规模化创新。</w:t>
      </w:r>
    </w:p>
    <w:p>
      <w:pPr>
        <w:pStyle w:val="BodyText"/>
        <w:ind w:left="8" w:firstLine="635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推行事项集成化办理，实现</w:t>
      </w:r>
      <w:r>
        <w:rPr>
          <w:spacing w:val="-95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“</w:t>
      </w:r>
      <w:r>
        <w:rPr>
          <w:spacing w:val="-120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一件事一次办”。</w:t>
      </w:r>
      <w:r>
        <w:rPr>
          <w:spacing w:val="8"/>
        </w:rPr>
        <w:t>拓展政务服务</w:t>
      </w:r>
      <w:r>
        <w:rPr/>
        <w:t xml:space="preserve">  </w:t>
      </w:r>
      <w:r>
        <w:rPr>
          <w:spacing w:val="11"/>
        </w:rPr>
        <w:t>“一件事一次办”事项范围。2025</w:t>
      </w:r>
      <w:r>
        <w:rPr>
          <w:spacing w:val="-41"/>
        </w:rPr>
        <w:t xml:space="preserve"> </w:t>
      </w:r>
      <w:r>
        <w:rPr>
          <w:spacing w:val="11"/>
        </w:rPr>
        <w:t>年底前，全市</w:t>
      </w:r>
      <w:r>
        <w:rPr>
          <w:spacing w:val="-104"/>
        </w:rPr>
        <w:t xml:space="preserve"> </w:t>
      </w:r>
      <w:r>
        <w:rPr>
          <w:spacing w:val="11"/>
        </w:rPr>
        <w:t>“一件事一次办”</w:t>
      </w:r>
      <w:r>
        <w:rPr/>
        <w:t xml:space="preserve"> </w:t>
      </w:r>
      <w:r>
        <w:rPr>
          <w:spacing w:val="11"/>
        </w:rPr>
        <w:t>事项范围进一步扩大，服务领域进一步拓展，企业和个人全生命周</w:t>
      </w:r>
      <w:r>
        <w:rPr>
          <w:spacing w:val="1"/>
        </w:rPr>
        <w:t xml:space="preserve">  </w:t>
      </w:r>
      <w:r>
        <w:rPr>
          <w:spacing w:val="8"/>
        </w:rPr>
        <w:t>期重要阶段涉及的更多政务服务事项实现</w:t>
      </w:r>
      <w:r>
        <w:rPr>
          <w:spacing w:val="-100"/>
        </w:rPr>
        <w:t xml:space="preserve"> </w:t>
      </w:r>
      <w:r>
        <w:rPr>
          <w:spacing w:val="8"/>
        </w:rPr>
        <w:t>“</w:t>
      </w:r>
      <w:r>
        <w:rPr>
          <w:spacing w:val="-120"/>
        </w:rPr>
        <w:t xml:space="preserve"> </w:t>
      </w:r>
      <w:r>
        <w:rPr>
          <w:spacing w:val="8"/>
        </w:rPr>
        <w:t>一件事一次办”，打造</w:t>
      </w:r>
    </w:p>
    <w:p>
      <w:pPr>
        <w:pStyle w:val="BodyText"/>
        <w:ind w:left="10"/>
        <w:spacing w:line="222" w:lineRule="auto"/>
        <w:rPr/>
      </w:pPr>
      <w:r>
        <w:rPr>
          <w:spacing w:val="8"/>
        </w:rPr>
        <w:t>政务服务升级版，更好满足企业和群众办事需求。</w:t>
      </w:r>
    </w:p>
    <w:p>
      <w:pPr>
        <w:pStyle w:val="BodyText"/>
        <w:ind w:left="1" w:right="27" w:firstLine="649"/>
        <w:spacing w:before="161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深化综合受理窗口改革，实现</w:t>
      </w:r>
      <w:r>
        <w:rPr>
          <w:spacing w:val="-99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“</w:t>
      </w:r>
      <w:r>
        <w:rPr>
          <w:spacing w:val="-120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一窗受理”。</w:t>
      </w:r>
      <w:r>
        <w:rPr>
          <w:spacing w:val="8"/>
        </w:rPr>
        <w:t>各级政务服</w:t>
      </w:r>
      <w:r>
        <w:rPr>
          <w:spacing w:val="7"/>
        </w:rPr>
        <w:t>务中</w:t>
      </w:r>
      <w:r>
        <w:rPr/>
        <w:t xml:space="preserve">  </w:t>
      </w:r>
      <w:r>
        <w:rPr>
          <w:spacing w:val="11"/>
        </w:rPr>
        <w:t>心按照无差别为主、分领域为辅的原则设置综合办事窗口，逐步整</w:t>
      </w:r>
      <w:r>
        <w:rPr>
          <w:spacing w:val="5"/>
        </w:rPr>
        <w:t xml:space="preserve">  </w:t>
      </w:r>
      <w:r>
        <w:rPr>
          <w:spacing w:val="11"/>
        </w:rPr>
        <w:t>合部门单设的办事窗口，实行一窗无差别综合受理。推进综合窗口</w:t>
      </w:r>
      <w:r>
        <w:rPr>
          <w:spacing w:val="5"/>
        </w:rPr>
        <w:t xml:space="preserve">  </w:t>
      </w:r>
      <w:r>
        <w:rPr>
          <w:spacing w:val="1"/>
        </w:rPr>
        <w:t>服务向“一件事”、主题式服务优化整合。统筹窗</w:t>
      </w:r>
      <w:r>
        <w:rPr/>
        <w:t>口资源，设置“办</w:t>
      </w:r>
      <w:r>
        <w:rPr/>
        <w:t xml:space="preserve">  </w:t>
      </w:r>
      <w:r>
        <w:rPr>
          <w:spacing w:val="9"/>
        </w:rPr>
        <w:t>不成事”反映窗口，提供兜底服务。公安、不动产、社保、</w:t>
      </w:r>
      <w:r>
        <w:rPr>
          <w:spacing w:val="-74"/>
        </w:rPr>
        <w:t xml:space="preserve"> </w:t>
      </w:r>
      <w:r>
        <w:rPr>
          <w:spacing w:val="9"/>
        </w:rPr>
        <w:t>医保、</w:t>
      </w:r>
      <w:r>
        <w:rPr>
          <w:spacing w:val="9"/>
        </w:rPr>
        <w:t xml:space="preserve"> </w:t>
      </w:r>
      <w:r>
        <w:rPr>
          <w:spacing w:val="11"/>
        </w:rPr>
        <w:t>税务、交通运输等部门进驻事项，可分领域设置同标准、无差别的</w:t>
      </w:r>
      <w:r>
        <w:rPr>
          <w:spacing w:val="5"/>
        </w:rPr>
        <w:t xml:space="preserve">  </w:t>
      </w:r>
      <w:r>
        <w:rPr>
          <w:spacing w:val="5"/>
        </w:rPr>
        <w:t>部门综合窗口，实现“</w:t>
      </w:r>
      <w:r>
        <w:rPr>
          <w:spacing w:val="-120"/>
        </w:rPr>
        <w:t xml:space="preserve"> </w:t>
      </w:r>
      <w:r>
        <w:rPr>
          <w:spacing w:val="5"/>
        </w:rPr>
        <w:t>一窗受理、综合服务”。</w:t>
      </w:r>
      <w:r>
        <w:rPr>
          <w:spacing w:val="4"/>
        </w:rPr>
        <w:t>便民服务中心（站）</w:t>
      </w:r>
      <w:r>
        <w:rPr/>
        <w:t xml:space="preserve"> </w:t>
      </w:r>
      <w:r>
        <w:rPr>
          <w:spacing w:val="11"/>
        </w:rPr>
        <w:t>设置全科窗口。推进各级政务服务中心实行扁平化运行，综合办事</w:t>
      </w:r>
    </w:p>
    <w:p>
      <w:pPr>
        <w:pStyle w:val="BodyText"/>
        <w:ind w:left="27"/>
        <w:spacing w:before="1" w:line="220" w:lineRule="auto"/>
        <w:rPr/>
      </w:pPr>
      <w:r>
        <w:rPr>
          <w:spacing w:val="10"/>
        </w:rPr>
        <w:t>窗口均能异地代收不同层级、不同区域、不同部门事项申请纸质材</w:t>
      </w:r>
    </w:p>
    <w:p>
      <w:pPr>
        <w:spacing w:line="220" w:lineRule="auto"/>
        <w:sectPr>
          <w:footerReference w:type="default" r:id="rId65"/>
          <w:pgSz w:w="11906" w:h="16839"/>
          <w:pgMar w:top="1431" w:right="1104" w:bottom="1390" w:left="1295" w:header="0" w:footer="1112" w:gutter="0"/>
        </w:sectPr>
        <w:rPr/>
      </w:pPr>
    </w:p>
    <w:p>
      <w:pPr>
        <w:pStyle w:val="BodyText"/>
        <w:ind w:left="6"/>
        <w:spacing w:before="169" w:line="220" w:lineRule="auto"/>
        <w:rPr/>
      </w:pPr>
      <w:r>
        <w:rPr>
          <w:spacing w:val="-5"/>
        </w:rPr>
        <w:t>料。</w:t>
      </w:r>
    </w:p>
    <w:p>
      <w:pPr>
        <w:pStyle w:val="BodyText"/>
        <w:ind w:right="97" w:firstLine="642"/>
        <w:spacing w:before="165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推进政务服务自动终端机应用。</w:t>
      </w:r>
      <w:r>
        <w:rPr>
          <w:spacing w:val="11"/>
        </w:rPr>
        <w:t>赋能政务服务自助机应用，为</w:t>
      </w:r>
      <w:r>
        <w:rPr>
          <w:spacing w:val="12"/>
        </w:rPr>
        <w:t xml:space="preserve"> </w:t>
      </w:r>
      <w:r>
        <w:rPr>
          <w:spacing w:val="11"/>
        </w:rPr>
        <w:t>不同类别的新老自助终端提供统一标准的自助办事服务。推进政务</w:t>
      </w:r>
      <w:r>
        <w:rPr>
          <w:spacing w:val="9"/>
        </w:rPr>
        <w:t xml:space="preserve"> </w:t>
      </w:r>
      <w:r>
        <w:rPr>
          <w:spacing w:val="11"/>
        </w:rPr>
        <w:t>服务自助机入驻街道、社区服务中心、邮政、银行、运营商营业大</w:t>
      </w:r>
      <w:r>
        <w:rPr>
          <w:spacing w:val="9"/>
        </w:rPr>
        <w:t xml:space="preserve"> </w:t>
      </w:r>
      <w:r>
        <w:rPr>
          <w:spacing w:val="9"/>
        </w:rPr>
        <w:t>厅等，打通基层服务</w:t>
      </w:r>
      <w:r>
        <w:rPr>
          <w:spacing w:val="-88"/>
        </w:rPr>
        <w:t xml:space="preserve"> </w:t>
      </w:r>
      <w:r>
        <w:rPr>
          <w:spacing w:val="9"/>
        </w:rPr>
        <w:t>“最后一公里”，使用户能够在街道、社区服</w:t>
      </w:r>
      <w:r>
        <w:rPr/>
        <w:t xml:space="preserve"> </w:t>
      </w:r>
      <w:r>
        <w:rPr>
          <w:spacing w:val="11"/>
        </w:rPr>
        <w:t>务中心、营业网点，查询办事指南、办事进度，实现自助申报等服</w:t>
      </w:r>
      <w:r>
        <w:rPr>
          <w:spacing w:val="9"/>
        </w:rPr>
        <w:t xml:space="preserve"> </w:t>
      </w:r>
      <w:r>
        <w:rPr>
          <w:spacing w:val="11"/>
        </w:rPr>
        <w:t>务。推进高频服务事项上线自助服务终端，拓宽自助服务终端可办</w:t>
      </w:r>
    </w:p>
    <w:p>
      <w:pPr>
        <w:pStyle w:val="BodyText"/>
        <w:ind w:left="11"/>
        <w:spacing w:line="222" w:lineRule="auto"/>
        <w:rPr/>
      </w:pPr>
      <w:r>
        <w:rPr>
          <w:spacing w:val="7"/>
        </w:rPr>
        <w:t>事项范围，提升便民服务质量。</w:t>
      </w:r>
    </w:p>
    <w:p>
      <w:pPr>
        <w:pStyle w:val="BodyText"/>
        <w:ind w:left="6" w:right="97" w:firstLine="649"/>
        <w:spacing w:before="164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关注特殊群体，弥合数字鸿沟。</w:t>
      </w:r>
      <w:r>
        <w:rPr>
          <w:spacing w:val="11"/>
        </w:rPr>
        <w:t>关注老年人和特殊群体，</w:t>
      </w:r>
      <w:r>
        <w:rPr>
          <w:spacing w:val="10"/>
        </w:rPr>
        <w:t>开展</w:t>
      </w:r>
      <w:r>
        <w:rPr/>
        <w:t xml:space="preserve"> </w:t>
      </w:r>
      <w:r>
        <w:rPr>
          <w:spacing w:val="11"/>
        </w:rPr>
        <w:t>政务服务线上线下场景的适老化和无障碍改造，依托各类网格，创</w:t>
      </w:r>
      <w:r>
        <w:rPr>
          <w:spacing w:val="3"/>
        </w:rPr>
        <w:t xml:space="preserve"> </w:t>
      </w:r>
      <w:r>
        <w:rPr>
          <w:spacing w:val="11"/>
        </w:rPr>
        <w:t>新特殊人群帮办代办机制，保障老年人、残障和受到生活环境限制</w:t>
      </w:r>
    </w:p>
    <w:p>
      <w:pPr>
        <w:pStyle w:val="BodyText"/>
        <w:ind w:left="28"/>
        <w:spacing w:before="1" w:line="221" w:lineRule="auto"/>
        <w:rPr/>
      </w:pPr>
      <w:r>
        <w:rPr>
          <w:spacing w:val="6"/>
        </w:rPr>
        <w:t>的特殊群体，可获取同等政务服务，</w:t>
      </w:r>
      <w:r>
        <w:rPr>
          <w:spacing w:val="-90"/>
        </w:rPr>
        <w:t xml:space="preserve"> </w:t>
      </w:r>
      <w:r>
        <w:rPr>
          <w:spacing w:val="6"/>
        </w:rPr>
        <w:t>“数字</w:t>
      </w:r>
      <w:r>
        <w:rPr>
          <w:spacing w:val="5"/>
        </w:rPr>
        <w:t>鸿沟”逐步弥合。</w:t>
      </w:r>
    </w:p>
    <w:p>
      <w:pPr>
        <w:pStyle w:val="BodyText"/>
        <w:ind w:left="1" w:right="6" w:firstLine="636"/>
        <w:spacing w:before="164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增强移动端承载能力，实现政务服务</w:t>
      </w:r>
      <w:r>
        <w:rPr>
          <w:spacing w:val="-102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“掌上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办”。</w:t>
      </w:r>
      <w:r>
        <w:rPr>
          <w:spacing w:val="9"/>
        </w:rPr>
        <w:t>编制移动端</w:t>
      </w:r>
      <w:r>
        <w:rPr/>
        <w:t xml:space="preserve"> </w:t>
      </w:r>
      <w:r>
        <w:rPr>
          <w:spacing w:val="11"/>
        </w:rPr>
        <w:t>高频政务服务事项清单，将企业和群众经常办理的事项全面纳入清</w:t>
      </w:r>
      <w:r>
        <w:rPr>
          <w:spacing w:val="8"/>
        </w:rPr>
        <w:t xml:space="preserve"> </w:t>
      </w:r>
      <w:r>
        <w:rPr>
          <w:spacing w:val="-7"/>
        </w:rPr>
        <w:t>单管理，并建立动态更新机制，推动实现清单内的事项“掌上可办”。</w:t>
      </w:r>
      <w:r>
        <w:rPr>
          <w:spacing w:val="18"/>
        </w:rPr>
        <w:t xml:space="preserve"> </w:t>
      </w:r>
      <w:r>
        <w:rPr>
          <w:spacing w:val="10"/>
        </w:rPr>
        <w:t>将相关服务应用接入</w:t>
      </w:r>
      <w:r>
        <w:rPr>
          <w:spacing w:val="-110"/>
        </w:rPr>
        <w:t xml:space="preserve"> </w:t>
      </w:r>
      <w:r>
        <w:rPr>
          <w:spacing w:val="10"/>
        </w:rPr>
        <w:t>‘秦务员’平台移动端</w:t>
      </w:r>
      <w:r>
        <w:rPr>
          <w:spacing w:val="9"/>
        </w:rPr>
        <w:t>，实现统一管理、同源</w:t>
      </w:r>
      <w:r>
        <w:rPr/>
        <w:t xml:space="preserve"> </w:t>
      </w:r>
      <w:r>
        <w:rPr>
          <w:spacing w:val="7"/>
        </w:rPr>
        <w:t>发布、同质服务，统一对外提供移动政务服务。2023</w:t>
      </w:r>
      <w:r>
        <w:rPr>
          <w:spacing w:val="-45"/>
        </w:rPr>
        <w:t xml:space="preserve"> </w:t>
      </w:r>
      <w:r>
        <w:rPr>
          <w:spacing w:val="7"/>
        </w:rPr>
        <w:t>年底前，新增</w:t>
      </w:r>
      <w:r>
        <w:rPr/>
        <w:t xml:space="preserve"> </w:t>
      </w:r>
      <w:r>
        <w:rPr>
          <w:spacing w:val="9"/>
        </w:rPr>
        <w:t>政务移动应用全部依托</w:t>
      </w:r>
      <w:r>
        <w:rPr>
          <w:spacing w:val="-89"/>
        </w:rPr>
        <w:t xml:space="preserve"> </w:t>
      </w:r>
      <w:r>
        <w:rPr>
          <w:spacing w:val="9"/>
        </w:rPr>
        <w:t>“秦务员”平台移动端建设，不断提升企业</w:t>
      </w:r>
    </w:p>
    <w:p>
      <w:pPr>
        <w:pStyle w:val="BodyText"/>
        <w:ind w:left="8"/>
        <w:spacing w:before="1" w:line="222" w:lineRule="auto"/>
        <w:rPr/>
      </w:pPr>
      <w:r>
        <w:rPr>
          <w:spacing w:val="7"/>
        </w:rPr>
        <w:t>和群众的获得感和满意度。</w:t>
      </w:r>
    </w:p>
    <w:p>
      <w:pPr>
        <w:pStyle w:val="BodyText"/>
        <w:ind w:firstLine="645"/>
        <w:spacing w:before="163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拓展</w:t>
      </w:r>
      <w:r>
        <w:rPr>
          <w:spacing w:val="-10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“跨域通办”。</w:t>
      </w:r>
      <w:r>
        <w:rPr>
          <w:spacing w:val="-90"/>
        </w:rPr>
        <w:t xml:space="preserve"> </w:t>
      </w:r>
      <w:r>
        <w:rPr>
          <w:spacing w:val="5"/>
        </w:rPr>
        <w:t>强化信息共享、业务协同，优化线下</w:t>
      </w:r>
      <w:r>
        <w:rPr>
          <w:spacing w:val="-102"/>
        </w:rPr>
        <w:t xml:space="preserve"> </w:t>
      </w:r>
      <w:r>
        <w:rPr>
          <w:spacing w:val="5"/>
        </w:rPr>
        <w:t>“跨</w:t>
      </w:r>
      <w:r>
        <w:rPr/>
        <w:t xml:space="preserve"> </w:t>
      </w:r>
      <w:r>
        <w:rPr>
          <w:spacing w:val="4"/>
        </w:rPr>
        <w:t>域通办”窗口和线上“跨域通办”服务专区，全面推进“跨省通</w:t>
      </w:r>
      <w:r>
        <w:rPr>
          <w:spacing w:val="3"/>
        </w:rPr>
        <w:t>办、</w:t>
      </w:r>
      <w:r>
        <w:rPr/>
        <w:t xml:space="preserve"> </w:t>
      </w:r>
      <w:r>
        <w:rPr>
          <w:spacing w:val="4"/>
        </w:rPr>
        <w:t>全省通办、全市通办”。市级行业主管部门围绕高频政务服务事</w:t>
      </w:r>
      <w:r>
        <w:rPr>
          <w:spacing w:val="3"/>
        </w:rPr>
        <w:t>项，</w:t>
      </w:r>
      <w:r>
        <w:rPr/>
        <w:t xml:space="preserve"> </w:t>
      </w:r>
      <w:r>
        <w:rPr>
          <w:spacing w:val="7"/>
        </w:rPr>
        <w:t>按照</w:t>
      </w:r>
      <w:r>
        <w:rPr>
          <w:spacing w:val="-103"/>
        </w:rPr>
        <w:t xml:space="preserve"> </w:t>
      </w:r>
      <w:r>
        <w:rPr>
          <w:spacing w:val="7"/>
        </w:rPr>
        <w:t>“事项名称统一、办事指南统一、</w:t>
      </w:r>
      <w:r>
        <w:rPr>
          <w:spacing w:val="-82"/>
        </w:rPr>
        <w:t xml:space="preserve"> </w:t>
      </w:r>
      <w:r>
        <w:rPr>
          <w:spacing w:val="7"/>
        </w:rPr>
        <w:t>内部流程统一、表单材料统</w:t>
      </w:r>
    </w:p>
    <w:p>
      <w:pPr>
        <w:pStyle w:val="BodyText"/>
        <w:ind w:left="21"/>
        <w:spacing w:before="1" w:line="219" w:lineRule="auto"/>
        <w:rPr/>
      </w:pPr>
      <w:r>
        <w:rPr>
          <w:spacing w:val="9"/>
        </w:rPr>
        <w:t>一”原则，梳理公布</w:t>
      </w:r>
      <w:r>
        <w:rPr>
          <w:spacing w:val="-103"/>
        </w:rPr>
        <w:t xml:space="preserve"> </w:t>
      </w:r>
      <w:r>
        <w:rPr>
          <w:spacing w:val="9"/>
        </w:rPr>
        <w:t>“全市通办”事项清单，</w:t>
      </w:r>
      <w:r>
        <w:rPr>
          <w:spacing w:val="8"/>
        </w:rPr>
        <w:t>确保同一事项在全市</w:t>
      </w:r>
    </w:p>
    <w:p>
      <w:pPr>
        <w:spacing w:line="219" w:lineRule="auto"/>
        <w:sectPr>
          <w:footerReference w:type="default" r:id="rId66"/>
          <w:pgSz w:w="11906" w:h="16839"/>
          <w:pgMar w:top="1431" w:right="1188" w:bottom="1874" w:left="1297" w:header="0" w:footer="1594" w:gutter="0"/>
        </w:sectPr>
        <w:rPr/>
      </w:pPr>
    </w:p>
    <w:p>
      <w:pPr>
        <w:pStyle w:val="BodyText"/>
        <w:ind w:left="29"/>
        <w:spacing w:before="169" w:line="222" w:lineRule="auto"/>
        <w:rPr/>
      </w:pPr>
      <w:r>
        <w:rPr>
          <w:spacing w:val="8"/>
        </w:rPr>
        <w:t>范围内，无差别受理、同标准办理，线上线下多端体验一致。</w:t>
      </w:r>
    </w:p>
    <w:p>
      <w:pPr>
        <w:pStyle w:val="BodyText"/>
        <w:ind w:left="2" w:right="75" w:firstLine="642"/>
        <w:spacing w:before="162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8"/>
        </w:rPr>
        <w:t>优化</w:t>
      </w:r>
      <w:r>
        <w:rPr>
          <w:spacing w:val="-60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8"/>
        </w:rPr>
        <w:t>12345</w:t>
      </w:r>
      <w:r>
        <w:rPr>
          <w:spacing w:val="-73"/>
        </w:rPr>
        <w:t xml:space="preserve"> </w:t>
      </w: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-8"/>
        </w:rPr>
        <w:t>政务服务便民热线和“好差评”机制。</w:t>
      </w:r>
      <w:r>
        <w:rPr>
          <w:spacing w:val="-8"/>
        </w:rPr>
        <w:t>构建安</w:t>
      </w:r>
      <w:r>
        <w:rPr>
          <w:spacing w:val="-9"/>
        </w:rPr>
        <w:t>康</w:t>
      </w:r>
      <w:r>
        <w:rPr>
          <w:spacing w:val="-57"/>
        </w:rPr>
        <w:t xml:space="preserve"> </w:t>
      </w:r>
      <w:r>
        <w:rPr>
          <w:spacing w:val="-9"/>
        </w:rPr>
        <w:t>12345</w:t>
      </w:r>
      <w:r>
        <w:rPr/>
        <w:t xml:space="preserve"> </w:t>
      </w:r>
      <w:r>
        <w:rPr>
          <w:spacing w:val="11"/>
        </w:rPr>
        <w:t>政务服务便民热线业务标准规范体系，建立接诉即办机制。增设智</w:t>
      </w:r>
      <w:r>
        <w:rPr>
          <w:spacing w:val="9"/>
        </w:rPr>
        <w:t xml:space="preserve"> </w:t>
      </w:r>
      <w:r>
        <w:rPr>
          <w:spacing w:val="11"/>
        </w:rPr>
        <w:t>能语音导航、智能知识库等功能，推进热线智能系统建设。建立统</w:t>
      </w:r>
      <w:r>
        <w:rPr>
          <w:spacing w:val="9"/>
        </w:rPr>
        <w:t xml:space="preserve"> </w:t>
      </w:r>
      <w:r>
        <w:rPr>
          <w:spacing w:val="9"/>
        </w:rPr>
        <w:t>一的政务服务</w:t>
      </w:r>
      <w:r>
        <w:rPr>
          <w:spacing w:val="-88"/>
        </w:rPr>
        <w:t xml:space="preserve"> </w:t>
      </w:r>
      <w:r>
        <w:rPr>
          <w:spacing w:val="9"/>
        </w:rPr>
        <w:t>“好差评”体系，为公众提供统一的评价入口，提高</w:t>
      </w:r>
      <w:r>
        <w:rPr/>
        <w:t xml:space="preserve"> </w:t>
      </w:r>
      <w:r>
        <w:rPr>
          <w:spacing w:val="9"/>
        </w:rPr>
        <w:t>公众主动参评率。实现与陕西省</w:t>
      </w:r>
      <w:r>
        <w:rPr>
          <w:spacing w:val="-88"/>
        </w:rPr>
        <w:t xml:space="preserve"> </w:t>
      </w:r>
      <w:r>
        <w:rPr>
          <w:spacing w:val="9"/>
        </w:rPr>
        <w:t>“好差评”系统无缝对接，完成线</w:t>
      </w:r>
    </w:p>
    <w:p>
      <w:pPr>
        <w:pStyle w:val="BodyText"/>
        <w:ind w:left="11"/>
        <w:spacing w:before="1" w:line="221" w:lineRule="auto"/>
        <w:rPr/>
      </w:pPr>
      <w:r>
        <w:rPr>
          <w:spacing w:val="7"/>
        </w:rPr>
        <w:t>上线下的评价数据自动汇集。</w:t>
      </w:r>
    </w:p>
    <w:p>
      <w:pPr>
        <w:pStyle w:val="BodyText"/>
        <w:ind w:left="636"/>
        <w:spacing w:before="168" w:line="2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（2）优质便利的涉企服务</w:t>
      </w:r>
    </w:p>
    <w:p>
      <w:pPr>
        <w:pStyle w:val="BodyText"/>
        <w:ind w:left="3" w:right="79" w:firstLine="633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创新全生命周期惠企服务。</w:t>
      </w:r>
      <w:r>
        <w:rPr>
          <w:spacing w:val="-80"/>
        </w:rPr>
        <w:t xml:space="preserve"> </w:t>
      </w:r>
      <w:r>
        <w:rPr>
          <w:spacing w:val="9"/>
        </w:rPr>
        <w:t>围绕企业的全生命周期政务服务需</w:t>
      </w:r>
      <w:r>
        <w:rPr/>
        <w:t xml:space="preserve"> </w:t>
      </w:r>
      <w:r>
        <w:rPr>
          <w:spacing w:val="11"/>
        </w:rPr>
        <w:t>求，深化商事制度改革，提高企业开办、许可管理、不动产登记、</w:t>
      </w:r>
      <w:r>
        <w:rPr>
          <w:spacing w:val="13"/>
        </w:rPr>
        <w:t xml:space="preserve"> </w:t>
      </w:r>
      <w:r>
        <w:rPr>
          <w:spacing w:val="11"/>
        </w:rPr>
        <w:t>企业融资、企业注销等全流程便利水平。聚焦企业需求痛点，应用</w:t>
      </w:r>
      <w:r>
        <w:rPr>
          <w:spacing w:val="8"/>
        </w:rPr>
        <w:t xml:space="preserve"> </w:t>
      </w:r>
      <w:r>
        <w:rPr>
          <w:spacing w:val="10"/>
        </w:rPr>
        <w:t>推广陕西省涉企综合服务平台（陕企通</w:t>
      </w:r>
      <w:r>
        <w:rPr>
          <w:spacing w:val="29"/>
        </w:rPr>
        <w:t>），</w:t>
      </w:r>
      <w:r>
        <w:rPr>
          <w:spacing w:val="10"/>
        </w:rPr>
        <w:t>变企业找政策为政</w:t>
      </w:r>
      <w:r>
        <w:rPr>
          <w:spacing w:val="9"/>
        </w:rPr>
        <w:t>策找</w:t>
      </w:r>
    </w:p>
    <w:p>
      <w:pPr>
        <w:pStyle w:val="BodyText"/>
        <w:ind w:left="6"/>
        <w:spacing w:before="1" w:line="231" w:lineRule="auto"/>
        <w:rPr/>
      </w:pPr>
      <w:r>
        <w:rPr>
          <w:spacing w:val="1"/>
        </w:rPr>
        <w:t>企业。</w:t>
      </w:r>
    </w:p>
    <w:p>
      <w:pPr>
        <w:pStyle w:val="BodyText"/>
        <w:ind w:left="3" w:right="81" w:firstLine="648"/>
        <w:spacing w:before="147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激发营商环境市场活力。</w:t>
      </w:r>
      <w:r>
        <w:rPr>
          <w:spacing w:val="9"/>
        </w:rPr>
        <w:t>对标省内先进水平，深入推进</w:t>
      </w:r>
      <w:r>
        <w:rPr>
          <w:spacing w:val="-97"/>
        </w:rPr>
        <w:t xml:space="preserve"> </w:t>
      </w:r>
      <w:r>
        <w:rPr>
          <w:spacing w:val="9"/>
        </w:rPr>
        <w:t>“证照</w:t>
      </w:r>
      <w:r>
        <w:rPr/>
        <w:t xml:space="preserve"> </w:t>
      </w:r>
      <w:r>
        <w:rPr>
          <w:spacing w:val="4"/>
        </w:rPr>
        <w:t>分离”</w:t>
      </w:r>
      <w:r>
        <w:rPr>
          <w:spacing w:val="-85"/>
        </w:rPr>
        <w:t xml:space="preserve"> </w:t>
      </w:r>
      <w:r>
        <w:rPr>
          <w:spacing w:val="4"/>
        </w:rPr>
        <w:t>“告知承诺制”</w:t>
      </w:r>
      <w:r>
        <w:rPr>
          <w:spacing w:val="-102"/>
        </w:rPr>
        <w:t xml:space="preserve"> </w:t>
      </w:r>
      <w:r>
        <w:rPr>
          <w:spacing w:val="4"/>
        </w:rPr>
        <w:t>“</w:t>
      </w:r>
      <w:r>
        <w:rPr>
          <w:spacing w:val="-120"/>
        </w:rPr>
        <w:t xml:space="preserve"> </w:t>
      </w:r>
      <w:r>
        <w:rPr>
          <w:spacing w:val="4"/>
        </w:rPr>
        <w:t>一业一证”、高频事项</w:t>
      </w:r>
      <w:r>
        <w:rPr>
          <w:spacing w:val="-102"/>
        </w:rPr>
        <w:t xml:space="preserve"> </w:t>
      </w:r>
      <w:r>
        <w:rPr>
          <w:spacing w:val="4"/>
        </w:rPr>
        <w:t>“秒办秒批”等涉</w:t>
      </w:r>
      <w:r>
        <w:rPr/>
        <w:t xml:space="preserve"> </w:t>
      </w:r>
      <w:r>
        <w:rPr>
          <w:spacing w:val="9"/>
        </w:rPr>
        <w:t>企改革。</w:t>
      </w:r>
      <w:r>
        <w:rPr>
          <w:spacing w:val="-84"/>
        </w:rPr>
        <w:t xml:space="preserve"> </w:t>
      </w:r>
      <w:r>
        <w:rPr>
          <w:spacing w:val="9"/>
        </w:rPr>
        <w:t>围绕企业全生命周期服务（企业开办和注销、</w:t>
      </w:r>
      <w:r>
        <w:rPr>
          <w:spacing w:val="8"/>
        </w:rPr>
        <w:t>办理工程建</w:t>
      </w:r>
      <w:r>
        <w:rPr/>
        <w:t xml:space="preserve"> </w:t>
      </w:r>
      <w:r>
        <w:rPr>
          <w:spacing w:val="11"/>
        </w:rPr>
        <w:t>设项目审批、获得电力、获得信贷、纳税、跨境贸易、执行合同、</w:t>
      </w:r>
      <w:r>
        <w:rPr>
          <w:spacing w:val="10"/>
        </w:rPr>
        <w:t xml:space="preserve"> </w:t>
      </w:r>
      <w:r>
        <w:rPr>
          <w:spacing w:val="10"/>
        </w:rPr>
        <w:t>办理破产、不动产登记等</w:t>
      </w:r>
      <w:r>
        <w:rPr>
          <w:spacing w:val="31"/>
        </w:rPr>
        <w:t>），</w:t>
      </w:r>
      <w:r>
        <w:rPr>
          <w:spacing w:val="10"/>
        </w:rPr>
        <w:t>丰富涉企服务智能化应用</w:t>
      </w:r>
      <w:r>
        <w:rPr>
          <w:spacing w:val="9"/>
        </w:rPr>
        <w:t>，实现政务</w:t>
      </w:r>
    </w:p>
    <w:p>
      <w:pPr>
        <w:pStyle w:val="BodyText"/>
        <w:ind w:left="7"/>
        <w:spacing w:before="1" w:line="222" w:lineRule="auto"/>
        <w:rPr/>
      </w:pPr>
      <w:r>
        <w:rPr/>
        <w:t>服务事项</w:t>
      </w:r>
      <w:r>
        <w:rPr>
          <w:spacing w:val="-99"/>
        </w:rPr>
        <w:t xml:space="preserve"> </w:t>
      </w:r>
      <w:r>
        <w:rPr/>
        <w:t>“一证通办”</w:t>
      </w:r>
      <w:r>
        <w:rPr>
          <w:spacing w:val="-105"/>
        </w:rPr>
        <w:t xml:space="preserve"> </w:t>
      </w:r>
      <w:r>
        <w:rPr/>
        <w:t>“</w:t>
      </w:r>
      <w:r>
        <w:rPr>
          <w:spacing w:val="-120"/>
        </w:rPr>
        <w:t xml:space="preserve"> </w:t>
      </w:r>
      <w:r>
        <w:rPr/>
        <w:t>一照通办”。</w:t>
      </w:r>
    </w:p>
    <w:p>
      <w:pPr>
        <w:pStyle w:val="BodyText"/>
        <w:ind w:left="7" w:firstLine="636"/>
        <w:spacing w:before="16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加强信用信息共享应用，促进企业融资。</w:t>
      </w:r>
      <w:r>
        <w:rPr>
          <w:spacing w:val="11"/>
        </w:rPr>
        <w:t>对照国家信用信息共</w:t>
      </w:r>
      <w:r>
        <w:rPr>
          <w:spacing w:val="14"/>
        </w:rPr>
        <w:t xml:space="preserve"> </w:t>
      </w:r>
      <w:r>
        <w:rPr>
          <w:spacing w:val="3"/>
        </w:rPr>
        <w:t>享清单，推进信用信息归集共享，依法依规扩大信息归集共享范围，</w:t>
      </w:r>
      <w:r>
        <w:rPr>
          <w:spacing w:val="7"/>
        </w:rPr>
        <w:t xml:space="preserve"> </w:t>
      </w:r>
      <w:r>
        <w:rPr>
          <w:spacing w:val="11"/>
        </w:rPr>
        <w:t>持续提升数据质量，建立数据质量监测、反馈、修正机制。不断优</w:t>
      </w:r>
      <w:r>
        <w:rPr>
          <w:spacing w:val="4"/>
        </w:rPr>
        <w:t xml:space="preserve"> </w:t>
      </w:r>
      <w:r>
        <w:rPr>
          <w:spacing w:val="11"/>
        </w:rPr>
        <w:t>化完善安康智慧金融服务平台，深化数据开发利用，创新优化融资</w:t>
      </w:r>
    </w:p>
    <w:p>
      <w:pPr>
        <w:pStyle w:val="BodyText"/>
        <w:spacing w:before="1" w:line="221" w:lineRule="auto"/>
        <w:rPr/>
      </w:pPr>
      <w:r>
        <w:rPr>
          <w:spacing w:val="9"/>
        </w:rPr>
        <w:t>模式，提升企业融资能力，有效降低融资成本。</w:t>
      </w:r>
    </w:p>
    <w:p>
      <w:pPr>
        <w:pStyle w:val="BodyText"/>
        <w:ind w:left="636"/>
        <w:spacing w:before="168" w:line="2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（3）公平普惠的民生服务</w:t>
      </w:r>
    </w:p>
    <w:p>
      <w:pPr>
        <w:spacing w:line="222" w:lineRule="auto"/>
        <w:sectPr>
          <w:footerReference w:type="default" r:id="rId67"/>
          <w:pgSz w:w="11906" w:h="16839"/>
          <w:pgMar w:top="1431" w:right="1204" w:bottom="1390" w:left="1295" w:header="0" w:footer="1112" w:gutter="0"/>
        </w:sectPr>
        <w:rPr/>
      </w:pPr>
    </w:p>
    <w:p>
      <w:pPr>
        <w:pStyle w:val="BodyText"/>
        <w:ind w:left="11" w:right="89" w:firstLine="629"/>
        <w:spacing w:before="166" w:line="322" w:lineRule="auto"/>
        <w:jc w:val="both"/>
        <w:rPr/>
      </w:pPr>
      <w:r>
        <w:rPr>
          <w:spacing w:val="7"/>
        </w:rPr>
        <w:t>依托陕西省</w:t>
      </w:r>
      <w:r>
        <w:rPr>
          <w:spacing w:val="-85"/>
        </w:rPr>
        <w:t xml:space="preserve"> </w:t>
      </w:r>
      <w:r>
        <w:rPr>
          <w:spacing w:val="7"/>
        </w:rPr>
        <w:t>“秦务员”平台，全市各级各政务服务系统与</w:t>
      </w:r>
      <w:r>
        <w:rPr>
          <w:spacing w:val="-103"/>
        </w:rPr>
        <w:t xml:space="preserve"> </w:t>
      </w:r>
      <w:r>
        <w:rPr>
          <w:spacing w:val="7"/>
        </w:rPr>
        <w:t>“秦</w:t>
      </w:r>
      <w:r>
        <w:rPr/>
        <w:t xml:space="preserve"> </w:t>
      </w:r>
      <w:r>
        <w:rPr>
          <w:spacing w:val="11"/>
        </w:rPr>
        <w:t>务员”平台全面对接。积极探索省、市两级平台政务服务应用一体</w:t>
      </w:r>
      <w:r>
        <w:rPr>
          <w:spacing w:val="2"/>
        </w:rPr>
        <w:t xml:space="preserve"> </w:t>
      </w:r>
      <w:r>
        <w:rPr>
          <w:spacing w:val="7"/>
        </w:rPr>
        <w:t>化管理运营新模式。2025</w:t>
      </w:r>
      <w:r>
        <w:rPr>
          <w:spacing w:val="-49"/>
        </w:rPr>
        <w:t xml:space="preserve"> </w:t>
      </w:r>
      <w:r>
        <w:rPr>
          <w:spacing w:val="7"/>
        </w:rPr>
        <w:t>年底前，服务领域进一步拓展，打造政务</w:t>
      </w:r>
    </w:p>
    <w:p>
      <w:pPr>
        <w:pStyle w:val="BodyText"/>
        <w:ind w:left="8"/>
        <w:spacing w:line="222" w:lineRule="auto"/>
        <w:rPr/>
      </w:pPr>
      <w:r>
        <w:rPr>
          <w:spacing w:val="8"/>
        </w:rPr>
        <w:t>服务升级版，更好满足企业和群众办事需求。</w:t>
      </w:r>
    </w:p>
    <w:p>
      <w:pPr>
        <w:pStyle w:val="BodyText"/>
        <w:ind w:right="89" w:firstLine="649"/>
        <w:spacing w:before="164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打造智慧生态链。</w:t>
      </w:r>
      <w:r>
        <w:rPr>
          <w:spacing w:val="11"/>
        </w:rPr>
        <w:t>综合运用大数据和人工智能技术，围绕智慧</w:t>
      </w:r>
      <w:r>
        <w:rPr>
          <w:spacing w:val="8"/>
        </w:rPr>
        <w:t xml:space="preserve"> </w:t>
      </w:r>
      <w:r>
        <w:rPr>
          <w:spacing w:val="11"/>
        </w:rPr>
        <w:t>健康、智慧医保、智慧人社、智慧住建、智慧民政、智慧体育、数</w:t>
      </w:r>
      <w:r>
        <w:rPr>
          <w:spacing w:val="13"/>
        </w:rPr>
        <w:t xml:space="preserve"> </w:t>
      </w:r>
      <w:r>
        <w:rPr>
          <w:spacing w:val="1"/>
        </w:rPr>
        <w:t>字教育、数字文旅、数字交通数字化服务等方面，</w:t>
      </w:r>
      <w:r>
        <w:rPr/>
        <w:t>拓展涉及群众“衣</w:t>
      </w:r>
    </w:p>
    <w:p>
      <w:pPr>
        <w:pStyle w:val="BodyText"/>
        <w:spacing w:line="221" w:lineRule="auto"/>
        <w:jc w:val="right"/>
        <w:rPr/>
      </w:pPr>
      <w:r>
        <w:rPr>
          <w:spacing w:val="3"/>
        </w:rPr>
        <w:t>食住行”数字生活场景，提升“秦务员”平台个人和企业服务体验。</w:t>
      </w: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959" w:type="dxa"/>
        <w:tblInd w:w="19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959"/>
      </w:tblGrid>
      <w:tr>
        <w:trPr>
          <w:trHeight w:val="618" w:hRule="atLeast"/>
        </w:trPr>
        <w:tc>
          <w:tcPr>
            <w:tcW w:w="8959" w:type="dxa"/>
            <w:vAlign w:val="top"/>
          </w:tcPr>
          <w:p>
            <w:pPr>
              <w:ind w:left="2519"/>
              <w:spacing w:before="265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8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3-7</w:t>
            </w:r>
            <w:r>
              <w:rPr>
                <w:rFonts w:ascii="SimHei" w:hAnsi="SimHei" w:eastAsia="SimHei" w:cs="SimHei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公共服务建设重点工程</w:t>
            </w:r>
          </w:p>
        </w:tc>
      </w:tr>
      <w:tr>
        <w:trPr>
          <w:trHeight w:val="8293" w:hRule="atLeast"/>
        </w:trPr>
        <w:tc>
          <w:tcPr>
            <w:tcW w:w="8959" w:type="dxa"/>
            <w:vAlign w:val="top"/>
          </w:tcPr>
          <w:p>
            <w:pPr>
              <w:pStyle w:val="TableText"/>
              <w:ind w:left="119" w:right="58" w:firstLine="565"/>
              <w:spacing w:before="125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升级一体化政务服务平台。</w:t>
            </w:r>
            <w:r>
              <w:rPr>
                <w:sz w:val="28"/>
                <w:szCs w:val="28"/>
                <w:spacing w:val="-6"/>
              </w:rPr>
              <w:t>围绕政务服务事</w:t>
            </w:r>
            <w:r>
              <w:rPr>
                <w:sz w:val="28"/>
                <w:szCs w:val="28"/>
                <w:spacing w:val="-7"/>
              </w:rPr>
              <w:t>项全流程“一网通办”，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构建线上线下深度融合的政务服务体系，持续完善安康一体化政务服务</w:t>
            </w:r>
            <w:r>
              <w:rPr>
                <w:sz w:val="28"/>
                <w:szCs w:val="28"/>
                <w:spacing w:val="17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平台相关功能。整合审批流程、简化审核资料，持续推进</w:t>
            </w:r>
            <w:r>
              <w:rPr>
                <w:sz w:val="28"/>
                <w:szCs w:val="28"/>
                <w:spacing w:val="-92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“一件事一次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办”服务。提升政务数据共享和系统对接力度，打通数据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“孤岛”</w:t>
            </w:r>
            <w:r>
              <w:rPr>
                <w:sz w:val="28"/>
                <w:szCs w:val="28"/>
                <w:spacing w:val="-102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，加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快实现</w:t>
            </w:r>
            <w:r>
              <w:rPr>
                <w:sz w:val="28"/>
                <w:szCs w:val="28"/>
                <w:spacing w:val="-89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“一网通办”。规范提升镇村两级便民服务场所建设，完善四级</w:t>
            </w:r>
          </w:p>
          <w:p>
            <w:pPr>
              <w:pStyle w:val="TableText"/>
              <w:ind w:left="119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便民体系建设，实现高频业务就近办、多点办。</w:t>
            </w:r>
          </w:p>
          <w:p>
            <w:pPr>
              <w:pStyle w:val="TableText"/>
              <w:ind w:left="125" w:right="136" w:firstLine="554"/>
              <w:spacing w:before="127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企业综合服务应用平台。</w:t>
            </w:r>
            <w:r>
              <w:rPr>
                <w:sz w:val="28"/>
                <w:szCs w:val="28"/>
              </w:rPr>
              <w:t>应用推广陕西省涉企综合服务平台（陕企</w:t>
            </w:r>
            <w:r>
              <w:rPr>
                <w:sz w:val="28"/>
                <w:szCs w:val="28"/>
                <w:spacing w:val="16"/>
              </w:rPr>
              <w:t xml:space="preserve"> </w:t>
            </w:r>
            <w:r>
              <w:rPr>
                <w:sz w:val="28"/>
                <w:szCs w:val="28"/>
              </w:rPr>
              <w:t>通）。对涉企普惠政策实行分类梳理和标签化管理，加强企业与政策匹</w:t>
            </w:r>
          </w:p>
          <w:p>
            <w:pPr>
              <w:pStyle w:val="TableText"/>
              <w:ind w:left="131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配对应，主动精准推送政策，推行惠企政策</w:t>
            </w:r>
            <w:r>
              <w:rPr>
                <w:sz w:val="28"/>
                <w:szCs w:val="28"/>
                <w:spacing w:val="-86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“免申即享”。</w:t>
            </w:r>
          </w:p>
          <w:p>
            <w:pPr>
              <w:pStyle w:val="TableText"/>
              <w:ind w:left="114" w:firstLine="554"/>
              <w:spacing w:before="131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智慧健康。</w:t>
            </w:r>
            <w:r>
              <w:rPr>
                <w:sz w:val="28"/>
                <w:szCs w:val="28"/>
                <w:spacing w:val="-8"/>
              </w:rPr>
              <w:t>以便民惠民和行业监管为重点，落实“</w:t>
            </w:r>
            <w:r>
              <w:rPr>
                <w:sz w:val="28"/>
                <w:szCs w:val="28"/>
                <w:spacing w:val="-9"/>
              </w:rPr>
              <w:t>互联网+医疗健康”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“五个一”服务行动，深化居民电子健康卡（码）应用，打造智慧医疗</w:t>
            </w:r>
            <w:r>
              <w:rPr>
                <w:sz w:val="28"/>
                <w:szCs w:val="28"/>
                <w:spacing w:val="1"/>
              </w:rPr>
              <w:t xml:space="preserve">   </w:t>
            </w:r>
            <w:r>
              <w:rPr>
                <w:sz w:val="28"/>
                <w:szCs w:val="28"/>
                <w:spacing w:val="-4"/>
              </w:rPr>
              <w:t>服务平台，推动数据整合和业务互通，实现市域内医疗健康服务的信息</w:t>
            </w:r>
            <w:r>
              <w:rPr>
                <w:sz w:val="28"/>
                <w:szCs w:val="28"/>
                <w:spacing w:val="1"/>
              </w:rPr>
              <w:t xml:space="preserve">   </w:t>
            </w:r>
            <w:r>
              <w:rPr>
                <w:sz w:val="28"/>
                <w:szCs w:val="28"/>
                <w:spacing w:val="-4"/>
              </w:rPr>
              <w:t>化应用和大数据监管。统筹推进区域卫生健康信息服务，重点推动居民</w:t>
            </w:r>
            <w:r>
              <w:rPr>
                <w:sz w:val="28"/>
                <w:szCs w:val="28"/>
                <w:spacing w:val="1"/>
              </w:rPr>
              <w:t xml:space="preserve">   </w:t>
            </w:r>
            <w:r>
              <w:rPr>
                <w:sz w:val="28"/>
                <w:szCs w:val="28"/>
                <w:spacing w:val="-7"/>
              </w:rPr>
              <w:t>健康管理、公共卫生服务、基本医疗服务信息化建</w:t>
            </w:r>
            <w:r>
              <w:rPr>
                <w:sz w:val="28"/>
                <w:szCs w:val="28"/>
                <w:spacing w:val="-8"/>
              </w:rPr>
              <w:t>设，实现机构、区域、</w:t>
            </w:r>
            <w:r>
              <w:rPr>
                <w:sz w:val="28"/>
                <w:szCs w:val="28"/>
                <w:spacing w:val="-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公卫三位一体的信息化应用、共享、服务格局。提高居民电子健康档案</w:t>
            </w:r>
            <w:r>
              <w:rPr>
                <w:sz w:val="28"/>
                <w:szCs w:val="28"/>
                <w:spacing w:val="1"/>
              </w:rPr>
              <w:t xml:space="preserve">   </w:t>
            </w:r>
            <w:r>
              <w:rPr>
                <w:sz w:val="28"/>
                <w:szCs w:val="28"/>
                <w:spacing w:val="-8"/>
              </w:rPr>
              <w:t>质量，实现互联网+家庭医生签约服务全覆盖，提升公共卫生信息化应用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  <w:spacing w:val="-8"/>
              </w:rPr>
              <w:t>水平。利用“互联网+”信息技术手段，以突发公共卫生事件多点触发预</w:t>
            </w:r>
          </w:p>
          <w:p>
            <w:pPr>
              <w:pStyle w:val="TableText"/>
              <w:ind w:left="117"/>
              <w:spacing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警监测、应急信息智能采集、数据建模分析为重点，建设统一高效的信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8"/>
          <w:pgSz w:w="11906" w:h="16839"/>
          <w:pgMar w:top="1431" w:right="1197" w:bottom="1873" w:left="1293" w:header="0" w:footer="1594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068" w:type="dxa"/>
        <w:tblInd w:w="19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9068"/>
      </w:tblGrid>
      <w:tr>
        <w:trPr>
          <w:trHeight w:val="13357" w:hRule="atLeast"/>
        </w:trPr>
        <w:tc>
          <w:tcPr>
            <w:tcW w:w="9068" w:type="dxa"/>
            <w:vAlign w:val="top"/>
          </w:tcPr>
          <w:p>
            <w:pPr>
              <w:pStyle w:val="TableText"/>
              <w:ind w:left="138"/>
              <w:spacing w:before="132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息化智能调度系统，提升突发公共卫生事件应急</w:t>
            </w:r>
            <w:r>
              <w:rPr>
                <w:sz w:val="28"/>
                <w:szCs w:val="28"/>
                <w:spacing w:val="-2"/>
              </w:rPr>
              <w:t>处置能力。</w:t>
            </w:r>
          </w:p>
          <w:p>
            <w:pPr>
              <w:pStyle w:val="TableText"/>
              <w:ind w:left="119" w:firstLine="558"/>
              <w:spacing w:before="134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智慧教育。</w:t>
            </w:r>
            <w:r>
              <w:rPr>
                <w:sz w:val="28"/>
                <w:szCs w:val="28"/>
              </w:rPr>
              <w:t>依托市级数字政府基础设施建设，推进市级中小学教育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  <w:spacing w:val="-5"/>
              </w:rPr>
              <w:t>数字化服务平台建设，普及</w:t>
            </w:r>
            <w:r>
              <w:rPr>
                <w:sz w:val="28"/>
                <w:szCs w:val="28"/>
                <w:spacing w:val="-82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“</w:t>
            </w:r>
            <w:r>
              <w:rPr>
                <w:sz w:val="28"/>
                <w:szCs w:val="28"/>
                <w:spacing w:val="-105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国家智慧教育云平台”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“</w:t>
            </w:r>
            <w:r>
              <w:rPr>
                <w:sz w:val="28"/>
                <w:szCs w:val="28"/>
                <w:spacing w:val="-107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陕西教育扶智平</w:t>
            </w:r>
            <w:r>
              <w:rPr>
                <w:sz w:val="28"/>
                <w:szCs w:val="28"/>
                <w:spacing w:val="-5"/>
              </w:rPr>
              <w:t xml:space="preserve">  </w:t>
            </w:r>
            <w:r>
              <w:rPr>
                <w:sz w:val="28"/>
                <w:szCs w:val="28"/>
                <w:spacing w:val="-2"/>
              </w:rPr>
              <w:t>台”“</w:t>
            </w:r>
            <w:r>
              <w:rPr>
                <w:sz w:val="28"/>
                <w:szCs w:val="28"/>
                <w:spacing w:val="-106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陕西教育</w:t>
            </w:r>
            <w:r>
              <w:rPr>
                <w:sz w:val="28"/>
                <w:szCs w:val="28"/>
                <w:spacing w:val="-47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2.0</w:t>
            </w:r>
            <w:r>
              <w:rPr>
                <w:sz w:val="28"/>
                <w:szCs w:val="28"/>
                <w:spacing w:val="-54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平台”应用，实现全市教育资源互联互通、共建</w:t>
            </w:r>
            <w:r>
              <w:rPr>
                <w:sz w:val="28"/>
                <w:szCs w:val="28"/>
                <w:spacing w:val="-3"/>
              </w:rPr>
              <w:t>共</w:t>
            </w:r>
            <w:r>
              <w:rPr>
                <w:sz w:val="28"/>
                <w:szCs w:val="28"/>
                <w:spacing w:val="-3"/>
              </w:rPr>
              <w:t xml:space="preserve">  </w:t>
            </w:r>
            <w:r>
              <w:rPr>
                <w:sz w:val="28"/>
                <w:szCs w:val="28"/>
                <w:spacing w:val="-2"/>
              </w:rPr>
              <w:t>享，促进数字技术与传统教育的融合发展。持</w:t>
            </w:r>
            <w:r>
              <w:rPr>
                <w:sz w:val="28"/>
                <w:szCs w:val="28"/>
                <w:spacing w:val="-3"/>
              </w:rPr>
              <w:t>续深化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“德润安康”</w:t>
            </w:r>
            <w:r>
              <w:rPr>
                <w:sz w:val="28"/>
                <w:szCs w:val="28"/>
                <w:spacing w:val="-100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“互</w:t>
            </w:r>
            <w:r>
              <w:rPr>
                <w:sz w:val="28"/>
                <w:szCs w:val="28"/>
                <w:spacing w:val="-3"/>
              </w:rPr>
              <w:t xml:space="preserve">  </w:t>
            </w:r>
            <w:r>
              <w:rPr>
                <w:sz w:val="28"/>
                <w:szCs w:val="28"/>
                <w:spacing w:val="1"/>
              </w:rPr>
              <w:t>联网+德育”建设，实施</w:t>
            </w:r>
            <w:r>
              <w:rPr>
                <w:sz w:val="28"/>
                <w:szCs w:val="28"/>
                <w:spacing w:val="-8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“大思政课”建设工程，打造市级思政</w:t>
            </w:r>
            <w:r>
              <w:rPr>
                <w:sz w:val="28"/>
                <w:szCs w:val="28"/>
                <w:spacing w:val="-102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“金课”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资源。</w:t>
            </w:r>
            <w:r>
              <w:rPr>
                <w:sz w:val="28"/>
                <w:szCs w:val="28"/>
                <w:spacing w:val="-69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以信息化手段支撑教育评价改革，遴选</w:t>
            </w:r>
            <w:r>
              <w:rPr>
                <w:sz w:val="28"/>
                <w:szCs w:val="28"/>
                <w:spacing w:val="-44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10</w:t>
            </w:r>
            <w:r>
              <w:rPr>
                <w:sz w:val="28"/>
                <w:szCs w:val="28"/>
                <w:spacing w:val="-57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所学校开展试点工作，</w:t>
            </w:r>
          </w:p>
          <w:p>
            <w:pPr>
              <w:pStyle w:val="TableText"/>
              <w:ind w:left="111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1"/>
              </w:rPr>
              <w:t>形成数据驱动的学生综合素质评价解决方案</w:t>
            </w:r>
            <w:r>
              <w:rPr>
                <w:sz w:val="28"/>
                <w:szCs w:val="28"/>
              </w:rPr>
              <w:t>。实施数字校园普及行动，</w:t>
            </w:r>
          </w:p>
          <w:p>
            <w:pPr>
              <w:pStyle w:val="TableText"/>
              <w:ind w:left="119" w:right="240" w:firstLine="12"/>
              <w:spacing w:before="135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到</w:t>
            </w:r>
            <w:r>
              <w:rPr>
                <w:sz w:val="28"/>
                <w:szCs w:val="28"/>
                <w:spacing w:val="-49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2025</w:t>
            </w:r>
            <w:r>
              <w:rPr>
                <w:sz w:val="28"/>
                <w:szCs w:val="28"/>
                <w:spacing w:val="-55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年，完成市域教育专网建设，实现“万兆到校，千兆到班”，全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市</w:t>
            </w:r>
            <w:r>
              <w:rPr>
                <w:sz w:val="28"/>
                <w:szCs w:val="28"/>
                <w:spacing w:val="-44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90%的中小学校建成数字校园，推进学校教育信息化数字转型</w:t>
            </w:r>
            <w:r>
              <w:rPr>
                <w:sz w:val="28"/>
                <w:szCs w:val="28"/>
                <w:spacing w:val="1"/>
              </w:rPr>
              <w:t>、智能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升级；开展</w:t>
            </w:r>
            <w:r>
              <w:rPr>
                <w:sz w:val="28"/>
                <w:szCs w:val="28"/>
                <w:spacing w:val="-92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“智慧教育示范县（区）”“智慧校园示范校”创建和人工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智能教育普及活动，到</w:t>
            </w:r>
            <w:r>
              <w:rPr>
                <w:sz w:val="28"/>
                <w:szCs w:val="28"/>
                <w:spacing w:val="-49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2025</w:t>
            </w:r>
            <w:r>
              <w:rPr>
                <w:sz w:val="28"/>
                <w:szCs w:val="28"/>
                <w:spacing w:val="-53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年，打造</w:t>
            </w:r>
            <w:r>
              <w:rPr>
                <w:sz w:val="28"/>
                <w:szCs w:val="28"/>
                <w:spacing w:val="-42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1</w:t>
            </w:r>
            <w:r>
              <w:rPr>
                <w:sz w:val="28"/>
                <w:szCs w:val="28"/>
                <w:spacing w:val="-58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个省级智慧教育示范县区，建成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5</w:t>
            </w:r>
            <w:r>
              <w:rPr>
                <w:sz w:val="28"/>
                <w:szCs w:val="28"/>
                <w:spacing w:val="-44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所省级、50</w:t>
            </w:r>
            <w:r>
              <w:rPr>
                <w:sz w:val="28"/>
                <w:szCs w:val="28"/>
                <w:spacing w:val="-60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所市级智慧校园示范校、30</w:t>
            </w:r>
            <w:r>
              <w:rPr>
                <w:sz w:val="28"/>
                <w:szCs w:val="28"/>
                <w:spacing w:val="-57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所市级智慧体育示范校，建成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一批人工智能教育普及活动示范校，实现全市理化生实验操作考试数字</w:t>
            </w:r>
          </w:p>
          <w:p>
            <w:pPr>
              <w:pStyle w:val="TableText"/>
              <w:ind w:left="128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0"/>
              </w:rPr>
              <w:t>化。</w:t>
            </w:r>
          </w:p>
          <w:p>
            <w:pPr>
              <w:pStyle w:val="TableText"/>
              <w:ind w:left="678"/>
              <w:spacing w:before="128" w:line="4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position w:val="13"/>
              </w:rPr>
              <w:t>智慧体育。</w:t>
            </w:r>
            <w:r>
              <w:rPr>
                <w:sz w:val="28"/>
                <w:szCs w:val="28"/>
                <w:position w:val="13"/>
              </w:rPr>
              <w:t>应用省智慧体育大平台、完善相关数据，提升安康市级</w:t>
            </w:r>
          </w:p>
          <w:p>
            <w:pPr>
              <w:pStyle w:val="TableText"/>
              <w:ind w:left="118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各类体育应用，全面提升体育场馆信息化装备水平。</w:t>
            </w:r>
          </w:p>
          <w:p>
            <w:pPr>
              <w:pStyle w:val="TableText"/>
              <w:ind w:left="119" w:right="162" w:firstLine="559"/>
              <w:spacing w:before="132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智慧旅游。</w:t>
            </w:r>
            <w:r>
              <w:rPr>
                <w:sz w:val="28"/>
                <w:szCs w:val="28"/>
                <w:spacing w:val="-3"/>
              </w:rPr>
              <w:t>升级完善安康智慧旅游平台，加</w:t>
            </w:r>
            <w:r>
              <w:rPr>
                <w:sz w:val="28"/>
                <w:szCs w:val="28"/>
                <w:spacing w:val="-4"/>
              </w:rPr>
              <w:t>快覆盖各县（市、区</w:t>
            </w:r>
            <w:r>
              <w:rPr>
                <w:sz w:val="28"/>
                <w:szCs w:val="28"/>
                <w:spacing w:val="-44"/>
              </w:rPr>
              <w:t>），</w:t>
            </w:r>
            <w:r>
              <w:rPr>
                <w:sz w:val="28"/>
                <w:szCs w:val="28"/>
                <w:spacing w:val="1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推进智慧景区、智慧饭店、智慧旅行社建设。丰富线上旅游产品和服务，</w:t>
            </w:r>
            <w:r>
              <w:rPr>
                <w:sz w:val="28"/>
                <w:szCs w:val="28"/>
                <w:spacing w:val="11"/>
              </w:rPr>
              <w:t xml:space="preserve"> </w:t>
            </w:r>
            <w:r>
              <w:rPr>
                <w:sz w:val="28"/>
                <w:szCs w:val="28"/>
              </w:rPr>
              <w:t>推动景区智慧化转型升级，全面提升旅游服务和管理的信息化、智慧化</w:t>
            </w:r>
          </w:p>
          <w:p>
            <w:pPr>
              <w:pStyle w:val="TableText"/>
              <w:ind w:left="118"/>
              <w:spacing w:before="1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水平。</w:t>
            </w:r>
          </w:p>
          <w:p>
            <w:pPr>
              <w:pStyle w:val="TableText"/>
              <w:ind w:left="152" w:right="155" w:firstLine="525"/>
              <w:spacing w:before="127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公共数字文化建设。</w:t>
            </w:r>
            <w:r>
              <w:rPr>
                <w:sz w:val="28"/>
                <w:szCs w:val="28"/>
                <w:spacing w:val="1"/>
              </w:rPr>
              <w:t>依托用好安康公共数字文化服</w:t>
            </w:r>
            <w:r>
              <w:rPr>
                <w:sz w:val="28"/>
                <w:szCs w:val="28"/>
              </w:rPr>
              <w:t>务平台、市公共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7"/>
              </w:rPr>
              <w:t>图书馆智能管理和数字档案馆信息平台。建设数字图书馆、数字文化馆、</w:t>
            </w:r>
          </w:p>
          <w:p>
            <w:pPr>
              <w:pStyle w:val="TableText"/>
              <w:ind w:left="126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数字博物馆、数字文化站，打造一批地方特色数字文化资源项目。</w:t>
            </w:r>
          </w:p>
          <w:p>
            <w:pPr>
              <w:pStyle w:val="TableText"/>
              <w:ind w:left="115" w:right="245" w:firstLine="562"/>
              <w:spacing w:before="130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智慧人社。</w:t>
            </w:r>
            <w:r>
              <w:rPr>
                <w:sz w:val="28"/>
                <w:szCs w:val="28"/>
              </w:rPr>
              <w:t>依托中、省人社平台，探索建立统一的公共就业和社会</w:t>
            </w:r>
            <w:r>
              <w:rPr>
                <w:sz w:val="28"/>
                <w:szCs w:val="28"/>
                <w:spacing w:val="1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保险、养老保险、人事档案、人事考试服务管理</w:t>
            </w:r>
            <w:r>
              <w:rPr>
                <w:sz w:val="28"/>
                <w:szCs w:val="28"/>
              </w:rPr>
              <w:t>平台，推广电子社会保</w:t>
            </w:r>
          </w:p>
          <w:p>
            <w:pPr>
              <w:pStyle w:val="TableText"/>
              <w:ind w:left="134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障卡覆盖使用，不断提升基本人力资源社会保障能</w:t>
            </w:r>
            <w:r>
              <w:rPr>
                <w:sz w:val="28"/>
                <w:szCs w:val="28"/>
                <w:spacing w:val="-2"/>
              </w:rPr>
              <w:t>力。</w:t>
            </w:r>
          </w:p>
          <w:p>
            <w:pPr>
              <w:pStyle w:val="TableText"/>
              <w:ind w:left="678"/>
              <w:spacing w:before="131" w:line="46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position w:val="13"/>
              </w:rPr>
              <w:t>智慧医保。</w:t>
            </w:r>
            <w:r>
              <w:rPr>
                <w:sz w:val="28"/>
                <w:szCs w:val="28"/>
                <w:position w:val="13"/>
              </w:rPr>
              <w:t>应用统一的医保信息系统，建设高效便捷的医保业务经</w:t>
            </w:r>
          </w:p>
          <w:p>
            <w:pPr>
              <w:pStyle w:val="TableText"/>
              <w:ind w:left="131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办网络，实现跨层级、跨区域数据共享，提高医保经办信息化水平。</w:t>
            </w:r>
            <w:r>
              <w:rPr>
                <w:sz w:val="28"/>
                <w:szCs w:val="28"/>
                <w:spacing w:val="-61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医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9"/>
          <w:pgSz w:w="11906" w:h="16839"/>
          <w:pgMar w:top="1431" w:right="1347" w:bottom="1390" w:left="1295" w:header="0" w:footer="111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930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0"/>
      </w:tblGrid>
      <w:tr>
        <w:trPr>
          <w:trHeight w:val="12897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19"/>
              <w:spacing w:before="133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疗保障服务体系的自动化、信息化、标准化全面提升。</w:t>
            </w:r>
          </w:p>
          <w:p>
            <w:pPr>
              <w:pStyle w:val="TableText"/>
              <w:ind w:left="110" w:right="131" w:firstLine="567"/>
              <w:spacing w:before="135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智慧民政。</w:t>
            </w:r>
            <w:r>
              <w:rPr>
                <w:sz w:val="28"/>
                <w:szCs w:val="28"/>
              </w:rPr>
              <w:t>运用全省社会救助平台，推动省、市两级</w:t>
            </w:r>
            <w:r>
              <w:rPr>
                <w:sz w:val="28"/>
                <w:szCs w:val="28"/>
                <w:spacing w:val="-1"/>
              </w:rPr>
              <w:t>居民家庭经济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状况核对系统对接，进一步完善困难群众兜底保障数据，加大部</w:t>
            </w:r>
            <w:r>
              <w:rPr>
                <w:sz w:val="28"/>
                <w:szCs w:val="28"/>
                <w:spacing w:val="-1"/>
              </w:rPr>
              <w:t>门数据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的交换和共享。围绕救助、养老、儿童福利、慈善、殡葬、城乡</w:t>
            </w:r>
            <w:r>
              <w:rPr>
                <w:sz w:val="28"/>
                <w:szCs w:val="28"/>
                <w:spacing w:val="-1"/>
              </w:rPr>
              <w:t>社区等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领域，整合全市相关数据资源，深化民政应用创新，提升决策支</w:t>
            </w:r>
            <w:r>
              <w:rPr>
                <w:sz w:val="28"/>
                <w:szCs w:val="28"/>
                <w:spacing w:val="-1"/>
              </w:rPr>
              <w:t>持和分</w:t>
            </w:r>
          </w:p>
          <w:p>
            <w:pPr>
              <w:pStyle w:val="TableText"/>
              <w:ind w:left="124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析预判能力。</w:t>
            </w:r>
          </w:p>
          <w:p>
            <w:pPr>
              <w:pStyle w:val="TableText"/>
              <w:ind w:left="116" w:right="17" w:firstLine="561"/>
              <w:spacing w:before="134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智慧交通。</w:t>
            </w:r>
            <w:r>
              <w:rPr>
                <w:sz w:val="28"/>
                <w:szCs w:val="28"/>
              </w:rPr>
              <w:t>建设集交通应急指挥、路网监测、货物物流信息、应急</w:t>
            </w:r>
            <w:r>
              <w:rPr>
                <w:sz w:val="28"/>
                <w:szCs w:val="28"/>
                <w:spacing w:val="1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指挥为一体的</w:t>
            </w:r>
            <w:r>
              <w:rPr>
                <w:sz w:val="28"/>
                <w:szCs w:val="28"/>
                <w:spacing w:val="-87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“安康市指挥交通应急指挥系统”。完善道路、车辆、换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乘站、停车场等的传感和传输体系，建立交</w:t>
            </w:r>
            <w:r>
              <w:rPr>
                <w:sz w:val="28"/>
                <w:szCs w:val="28"/>
              </w:rPr>
              <w:t>通感知系统，实现交通信息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感知的网络化、数字化和可视化。依托交通感知</w:t>
            </w:r>
            <w:r>
              <w:rPr>
                <w:sz w:val="28"/>
                <w:szCs w:val="28"/>
                <w:spacing w:val="-6"/>
              </w:rPr>
              <w:t>网络、移动互联网终端，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实时提供道路交通信息、换乘信息、气象信息等</w:t>
            </w:r>
            <w:r>
              <w:rPr>
                <w:sz w:val="28"/>
                <w:szCs w:val="28"/>
                <w:spacing w:val="-6"/>
              </w:rPr>
              <w:t>，构建一体化、多模式、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覆盖全的出行信息服务体系。促进现代信息</w:t>
            </w:r>
            <w:r>
              <w:rPr>
                <w:sz w:val="28"/>
                <w:szCs w:val="28"/>
              </w:rPr>
              <w:t>技术、人工智能技术在干线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公路养护运行、路网调度、应急事件处置和</w:t>
            </w:r>
            <w:r>
              <w:rPr>
                <w:sz w:val="28"/>
                <w:szCs w:val="28"/>
              </w:rPr>
              <w:t>运营服务等领域的深度融合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与应用，实现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“养护+互联网+N”和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“物联网</w:t>
            </w:r>
            <w:r>
              <w:rPr>
                <w:sz w:val="28"/>
                <w:szCs w:val="28"/>
                <w:spacing w:val="-5"/>
              </w:rPr>
              <w:t>”</w:t>
            </w:r>
            <w:r>
              <w:rPr>
                <w:sz w:val="28"/>
                <w:szCs w:val="28"/>
                <w:spacing w:val="-107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、</w:t>
            </w:r>
            <w:r>
              <w:rPr>
                <w:sz w:val="28"/>
                <w:szCs w:val="28"/>
                <w:spacing w:val="-91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“人工智能+路网管理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+N”等新兴管理手段的升级革新，带动提</w:t>
            </w:r>
            <w:r>
              <w:rPr>
                <w:sz w:val="28"/>
                <w:szCs w:val="28"/>
              </w:rPr>
              <w:t>升干线公路运营管理效能，有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效改善养护管理效率，增强安全监管手段和</w:t>
            </w:r>
            <w:r>
              <w:rPr>
                <w:sz w:val="28"/>
                <w:szCs w:val="28"/>
              </w:rPr>
              <w:t>提高群众对公路服务水平的</w:t>
            </w:r>
          </w:p>
          <w:p>
            <w:pPr>
              <w:pStyle w:val="TableText"/>
              <w:ind w:left="122"/>
              <w:spacing w:before="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认同感。</w:t>
            </w:r>
          </w:p>
          <w:p>
            <w:pPr>
              <w:pStyle w:val="TableText"/>
              <w:spacing w:before="127" w:line="458" w:lineRule="exact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  <w:position w:val="13"/>
              </w:rPr>
              <w:t>安康码。</w:t>
            </w:r>
            <w:r>
              <w:rPr>
                <w:sz w:val="28"/>
                <w:szCs w:val="28"/>
                <w:spacing w:val="-6"/>
                <w:position w:val="13"/>
              </w:rPr>
              <w:t>建设集电子健康卡、电子身份认证、公交卡、电子社保卡、</w:t>
            </w:r>
          </w:p>
          <w:p>
            <w:pPr>
              <w:pStyle w:val="TableText"/>
              <w:ind w:left="152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医保电子凭证、移动支付等于一体的安康码。</w:t>
            </w:r>
          </w:p>
          <w:p>
            <w:pPr>
              <w:pStyle w:val="TableText"/>
              <w:ind w:left="110" w:right="17" w:firstLine="567"/>
              <w:spacing w:before="126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智慧康养。</w:t>
            </w:r>
            <w:r>
              <w:rPr>
                <w:sz w:val="28"/>
                <w:szCs w:val="28"/>
                <w:spacing w:val="2"/>
              </w:rPr>
              <w:t>探索构建康养产业科技创新平台，倡导健康文化理</w:t>
            </w:r>
            <w:r>
              <w:rPr>
                <w:sz w:val="28"/>
                <w:szCs w:val="28"/>
                <w:spacing w:val="1"/>
              </w:rPr>
              <w:t>念，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打造集药品、营养保健品、化妆品、功能性食品研发、生产</w:t>
            </w:r>
            <w:r>
              <w:rPr>
                <w:sz w:val="28"/>
                <w:szCs w:val="28"/>
              </w:rPr>
              <w:t>、展览、商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业批发、文化传承和第三方物流于一体的综合性交易平台。建设互联网+</w:t>
            </w:r>
            <w:r>
              <w:rPr>
                <w:sz w:val="28"/>
                <w:szCs w:val="28"/>
                <w:spacing w:val="15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康养平台，促进旅游康养产业发展，实施“互联网+健康养老”智慧康养</w:t>
            </w:r>
            <w:r>
              <w:rPr>
                <w:sz w:val="28"/>
                <w:szCs w:val="28"/>
                <w:spacing w:val="16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行动，搭建数据应用、康养产品、康养教研的康养创新平台</w:t>
            </w:r>
            <w:r>
              <w:rPr>
                <w:sz w:val="28"/>
                <w:szCs w:val="28"/>
              </w:rPr>
              <w:t>，加快构建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7"/>
              </w:rPr>
              <w:t>“</w:t>
            </w:r>
            <w:r>
              <w:rPr>
                <w:sz w:val="28"/>
                <w:szCs w:val="28"/>
                <w:spacing w:val="-81"/>
              </w:rPr>
              <w:t xml:space="preserve"> </w:t>
            </w:r>
            <w:r>
              <w:rPr>
                <w:sz w:val="28"/>
                <w:szCs w:val="28"/>
                <w:spacing w:val="-7"/>
              </w:rPr>
              <w:t>医养健管游食”康养大数据产业链，坚持政府保障与社会资本相结合、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居家养老与机构养老相结合，构建</w:t>
            </w:r>
            <w:r>
              <w:rPr>
                <w:sz w:val="28"/>
                <w:szCs w:val="28"/>
                <w:spacing w:val="-100"/>
              </w:rPr>
              <w:t xml:space="preserve"> </w:t>
            </w:r>
            <w:r>
              <w:rPr>
                <w:sz w:val="28"/>
                <w:szCs w:val="28"/>
              </w:rPr>
              <w:t>“住养医</w:t>
            </w:r>
            <w:r>
              <w:rPr>
                <w:sz w:val="28"/>
                <w:szCs w:val="28"/>
                <w:spacing w:val="-1"/>
              </w:rPr>
              <w:t>护康”五位一体养老服务新</w:t>
            </w:r>
          </w:p>
          <w:p>
            <w:pPr>
              <w:pStyle w:val="TableText"/>
              <w:ind w:left="115"/>
              <w:spacing w:before="1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模式。</w:t>
            </w:r>
          </w:p>
          <w:p>
            <w:pPr>
              <w:pStyle w:val="TableText"/>
              <w:ind w:left="678"/>
              <w:spacing w:before="127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智慧招商。</w:t>
            </w:r>
            <w:r>
              <w:rPr>
                <w:sz w:val="28"/>
                <w:szCs w:val="28"/>
              </w:rPr>
              <w:t>建设智慧招商平台，提升招商引资的服务水平和能力。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0"/>
          <w:pgSz w:w="11906" w:h="16839"/>
          <w:pgMar w:top="1431" w:right="1287" w:bottom="1873" w:left="1485" w:header="0" w:footer="1594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930" w:type="dxa"/>
        <w:tblInd w:w="19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0"/>
      </w:tblGrid>
      <w:tr>
        <w:trPr>
          <w:trHeight w:val="1389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31" w:right="104" w:firstLine="12"/>
              <w:spacing w:before="132" w:line="304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围绕“144520”招商引资基本要求和“特色展品展销+重点项目</w:t>
            </w:r>
            <w:r>
              <w:rPr>
                <w:sz w:val="28"/>
                <w:szCs w:val="28"/>
                <w:spacing w:val="-5"/>
              </w:rPr>
              <w:t>推介”招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商模式，深化数据共享、构建招商引资全生命周期服务、招商信息共享</w:t>
            </w:r>
          </w:p>
          <w:p>
            <w:pPr>
              <w:pStyle w:val="TableText"/>
              <w:ind w:left="121"/>
              <w:spacing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分析。</w:t>
            </w:r>
          </w:p>
        </w:tc>
      </w:tr>
    </w:tbl>
    <w:p>
      <w:pPr>
        <w:pStyle w:val="BodyText"/>
        <w:ind w:left="658"/>
        <w:spacing w:before="280" w:line="222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4.社会管理：数字治理日益深入</w:t>
      </w:r>
    </w:p>
    <w:p>
      <w:pPr>
        <w:pStyle w:val="BodyText"/>
        <w:ind w:left="2" w:firstLine="648"/>
        <w:spacing w:before="281" w:line="322" w:lineRule="auto"/>
        <w:jc w:val="both"/>
        <w:rPr/>
      </w:pPr>
      <w:r>
        <w:rPr>
          <w:spacing w:val="4"/>
        </w:rPr>
        <w:t>深化推广“</w:t>
      </w:r>
      <w:r>
        <w:rPr>
          <w:spacing w:val="-117"/>
        </w:rPr>
        <w:t xml:space="preserve"> </w:t>
      </w:r>
      <w:r>
        <w:rPr>
          <w:spacing w:val="4"/>
        </w:rPr>
        <w:t>321”基层治理模式，推进“多</w:t>
      </w:r>
      <w:r>
        <w:rPr>
          <w:spacing w:val="3"/>
        </w:rPr>
        <w:t>网合一”的基层社会</w:t>
      </w:r>
      <w:r>
        <w:rPr/>
        <w:t xml:space="preserve"> </w:t>
      </w:r>
      <w:r>
        <w:rPr>
          <w:spacing w:val="9"/>
        </w:rPr>
        <w:t>治理创新，提高基层治理现代化水平。深化</w:t>
      </w:r>
      <w:r>
        <w:rPr>
          <w:spacing w:val="-88"/>
        </w:rPr>
        <w:t xml:space="preserve"> </w:t>
      </w:r>
      <w:r>
        <w:rPr>
          <w:spacing w:val="9"/>
        </w:rPr>
        <w:t>“雪亮工程”应用，健</w:t>
      </w:r>
      <w:r>
        <w:rPr/>
        <w:t xml:space="preserve"> </w:t>
      </w:r>
      <w:r>
        <w:rPr>
          <w:spacing w:val="4"/>
        </w:rPr>
        <w:t>全社会治安综合防控体系，提升社会治安立体化、智能化防控水</w:t>
      </w:r>
      <w:r>
        <w:rPr>
          <w:spacing w:val="3"/>
        </w:rPr>
        <w:t>平。</w:t>
      </w:r>
      <w:r>
        <w:rPr/>
        <w:t xml:space="preserve"> </w:t>
      </w:r>
      <w:r>
        <w:rPr>
          <w:spacing w:val="11"/>
        </w:rPr>
        <w:t>完善智慧公安应用，提升公安大数据预警和执法办案能力。建设城</w:t>
      </w:r>
      <w:r>
        <w:rPr>
          <w:spacing w:val="9"/>
        </w:rPr>
        <w:t xml:space="preserve"> </w:t>
      </w:r>
      <w:r>
        <w:rPr>
          <w:spacing w:val="11"/>
        </w:rPr>
        <w:t>市运行管理服务平台，拓宽公众参与城市管理渠道。持续创新大数</w:t>
      </w:r>
      <w:r>
        <w:rPr>
          <w:spacing w:val="9"/>
        </w:rPr>
        <w:t xml:space="preserve"> </w:t>
      </w:r>
      <w:r>
        <w:rPr>
          <w:spacing w:val="11"/>
        </w:rPr>
        <w:t>据在应急、城管、消防和司法等社会管理中的场景化应用，加速社</w:t>
      </w:r>
      <w:r>
        <w:rPr>
          <w:spacing w:val="9"/>
        </w:rPr>
        <w:t xml:space="preserve"> </w:t>
      </w:r>
      <w:r>
        <w:rPr>
          <w:spacing w:val="4"/>
        </w:rPr>
        <w:t>会治理从“业务驱动”向“数据驱动”转变，提升社会管理科学</w:t>
      </w:r>
      <w:r>
        <w:rPr>
          <w:spacing w:val="3"/>
        </w:rPr>
        <w:t>化、</w:t>
      </w:r>
    </w:p>
    <w:p>
      <w:pPr>
        <w:pStyle w:val="BodyText"/>
        <w:ind w:left="1"/>
        <w:spacing w:before="1" w:line="221" w:lineRule="auto"/>
        <w:rPr/>
      </w:pPr>
      <w:r>
        <w:rPr>
          <w:spacing w:val="7"/>
        </w:rPr>
        <w:t>精细化、智能化水平。</w:t>
      </w:r>
    </w:p>
    <w:p>
      <w:pPr>
        <w:spacing w:line="219" w:lineRule="exact"/>
        <w:rPr/>
      </w:pPr>
      <w:r/>
    </w:p>
    <w:tbl>
      <w:tblPr>
        <w:tblStyle w:val="TableNormal"/>
        <w:tblW w:w="8788" w:type="dxa"/>
        <w:tblInd w:w="26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788"/>
      </w:tblGrid>
      <w:tr>
        <w:trPr>
          <w:trHeight w:val="606" w:hRule="atLeast"/>
        </w:trPr>
        <w:tc>
          <w:tcPr>
            <w:tcW w:w="8788" w:type="dxa"/>
            <w:vAlign w:val="top"/>
          </w:tcPr>
          <w:p>
            <w:pPr>
              <w:ind w:left="2448"/>
              <w:spacing w:before="133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4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3-8</w:t>
            </w:r>
            <w:r>
              <w:rPr>
                <w:rFonts w:ascii="SimHei" w:hAnsi="SimHei" w:eastAsia="SimHei" w:cs="SimHei"/>
                <w:sz w:val="28"/>
                <w:szCs w:val="28"/>
                <w:spacing w:val="-60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社会管理建设重点工程</w:t>
            </w:r>
          </w:p>
        </w:tc>
      </w:tr>
      <w:tr>
        <w:trPr>
          <w:trHeight w:val="6453" w:hRule="atLeast"/>
        </w:trPr>
        <w:tc>
          <w:tcPr>
            <w:tcW w:w="8788" w:type="dxa"/>
            <w:vAlign w:val="top"/>
          </w:tcPr>
          <w:p>
            <w:pPr>
              <w:pStyle w:val="TableText"/>
              <w:ind w:left="124" w:right="103" w:firstLine="566"/>
              <w:spacing w:before="130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综治信息平台。</w:t>
            </w:r>
            <w:r>
              <w:rPr>
                <w:sz w:val="28"/>
                <w:szCs w:val="28"/>
                <w:spacing w:val="-6"/>
              </w:rPr>
              <w:t>升级综治信息平台，优化四级综治中心</w:t>
            </w:r>
            <w:r>
              <w:rPr>
                <w:sz w:val="28"/>
                <w:szCs w:val="28"/>
                <w:spacing w:val="-7"/>
              </w:rPr>
              <w:t>，达到“</w:t>
            </w:r>
            <w:r>
              <w:rPr>
                <w:sz w:val="28"/>
                <w:szCs w:val="28"/>
                <w:spacing w:val="-97"/>
              </w:rPr>
              <w:t xml:space="preserve"> </w:t>
            </w:r>
            <w:r>
              <w:rPr>
                <w:sz w:val="28"/>
                <w:szCs w:val="28"/>
                <w:spacing w:val="-7"/>
              </w:rPr>
              <w:t>四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有六化”标准，健全全科网格，推行细精服务，实行实体化运行，</w:t>
            </w:r>
            <w:r>
              <w:rPr>
                <w:sz w:val="28"/>
                <w:szCs w:val="28"/>
                <w:spacing w:val="-5"/>
              </w:rPr>
              <w:t>夯实</w:t>
            </w:r>
          </w:p>
          <w:p>
            <w:pPr>
              <w:pStyle w:val="TableText"/>
              <w:ind w:left="129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市域社会治理现代化基层基础。</w:t>
            </w:r>
          </w:p>
          <w:p>
            <w:pPr>
              <w:pStyle w:val="TableText"/>
              <w:ind w:left="123" w:right="30" w:firstLine="575"/>
              <w:spacing w:before="131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“雪亮工程”。</w:t>
            </w:r>
            <w:r>
              <w:rPr>
                <w:sz w:val="28"/>
                <w:szCs w:val="28"/>
                <w:spacing w:val="-5"/>
              </w:rPr>
              <w:t>深化“雪亮工程”应用，加快推进全市综治视频联</w:t>
            </w:r>
            <w:r>
              <w:rPr>
                <w:sz w:val="28"/>
                <w:szCs w:val="28"/>
                <w:spacing w:val="2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网建设，加大一类视频监控建设（以建设人脸和车脸智能前端为主</w:t>
            </w:r>
            <w:r>
              <w:rPr>
                <w:sz w:val="28"/>
                <w:szCs w:val="28"/>
                <w:spacing w:val="-12"/>
              </w:rPr>
              <w:t>），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重点覆盖重点路口、社区、集镇等人流、车流密集场所。</w:t>
            </w:r>
            <w:r>
              <w:rPr>
                <w:sz w:val="28"/>
                <w:szCs w:val="28"/>
                <w:spacing w:val="-5"/>
              </w:rPr>
              <w:t>加大二三类视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0"/>
              </w:rPr>
              <w:t>频监控整合力度，立足视频图像结构化数据</w:t>
            </w:r>
            <w:r>
              <w:rPr>
                <w:sz w:val="28"/>
                <w:szCs w:val="28"/>
                <w:spacing w:val="-11"/>
              </w:rPr>
              <w:t>，深入开展视频大数据应用，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力争在实战支撑上更上一层楼。加强视频监控资源在打击犯罪</w:t>
            </w:r>
            <w:r>
              <w:rPr>
                <w:sz w:val="28"/>
                <w:szCs w:val="28"/>
                <w:spacing w:val="-5"/>
              </w:rPr>
              <w:t>、扫黑除</w:t>
            </w:r>
          </w:p>
          <w:p>
            <w:pPr>
              <w:pStyle w:val="TableText"/>
              <w:ind w:left="138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恶、矛盾纠纷化解等领域的综合应用。</w:t>
            </w:r>
          </w:p>
          <w:p>
            <w:pPr>
              <w:pStyle w:val="TableText"/>
              <w:ind w:left="115" w:right="18" w:firstLine="563"/>
              <w:spacing w:before="134" w:line="302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智慧公安。</w:t>
            </w:r>
            <w:r>
              <w:rPr>
                <w:sz w:val="28"/>
                <w:szCs w:val="28"/>
                <w:spacing w:val="-4"/>
              </w:rPr>
              <w:t>贯彻落实公安部各项信息化建设要求，</w:t>
            </w:r>
            <w:r>
              <w:rPr>
                <w:sz w:val="28"/>
                <w:szCs w:val="28"/>
                <w:spacing w:val="-5"/>
              </w:rPr>
              <w:t>对标公安工作现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代化目标，重点建设公安大数据基础平台及各类基于基础平台的公安大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-10"/>
              </w:rPr>
              <w:t>数据应用系统，强化对数据资源的深度分析、智能比对，提升精确预警、</w:t>
            </w:r>
            <w:r>
              <w:rPr>
                <w:sz w:val="28"/>
                <w:szCs w:val="28"/>
                <w:spacing w:val="7"/>
              </w:rPr>
              <w:t xml:space="preserve"> </w:t>
            </w:r>
            <w:r>
              <w:rPr>
                <w:sz w:val="28"/>
                <w:szCs w:val="28"/>
                <w:spacing w:val="-3"/>
              </w:rPr>
              <w:t>精细管控、精准打防能力，全面建设强大计算能力、海量数</w:t>
            </w:r>
            <w:r>
              <w:rPr>
                <w:sz w:val="28"/>
                <w:szCs w:val="28"/>
                <w:spacing w:val="-4"/>
              </w:rPr>
              <w:t>据资源、高</w:t>
            </w:r>
          </w:p>
          <w:p>
            <w:pPr>
              <w:pStyle w:val="TableText"/>
              <w:ind w:left="116"/>
              <w:spacing w:before="1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度信息共享、智能应用服务、严密安全保障、警务运行支撑于一体的大</w:t>
            </w:r>
          </w:p>
        </w:tc>
      </w:tr>
    </w:tbl>
    <w:p>
      <w:pPr>
        <w:spacing w:line="211" w:lineRule="exact"/>
        <w:rPr>
          <w:rFonts w:ascii="Arial"/>
          <w:sz w:val="18"/>
        </w:rPr>
      </w:pPr>
      <w:r/>
    </w:p>
    <w:p>
      <w:pPr>
        <w:spacing w:line="211" w:lineRule="exact"/>
        <w:sectPr>
          <w:footerReference w:type="default" r:id="rId71"/>
          <w:pgSz w:w="11906" w:h="16839"/>
          <w:pgMar w:top="1431" w:right="1188" w:bottom="1390" w:left="1295" w:header="0" w:footer="1112" w:gutter="0"/>
        </w:sectPr>
        <w:rPr>
          <w:rFonts w:ascii="Arial" w:hAnsi="Arial" w:eastAsia="Arial" w:cs="Arial"/>
          <w:sz w:val="18"/>
          <w:szCs w:val="18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958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58"/>
      </w:tblGrid>
      <w:tr>
        <w:trPr>
          <w:trHeight w:val="12897" w:hRule="atLeast"/>
        </w:trPr>
        <w:tc>
          <w:tcPr>
            <w:tcW w:w="8958" w:type="dxa"/>
            <w:vAlign w:val="top"/>
          </w:tcPr>
          <w:p>
            <w:pPr>
              <w:pStyle w:val="TableText"/>
              <w:ind w:left="115" w:firstLine="9"/>
              <w:spacing w:before="132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数据智能应用新生态。推进</w:t>
            </w:r>
            <w:r>
              <w:rPr>
                <w:sz w:val="28"/>
                <w:szCs w:val="28"/>
                <w:spacing w:val="-87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“全市公安机关情指勤舆督实战应用平台”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建设、积极对接“智慧安防”“智慧法制”“智慧交通”“安康政务云”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等平台，拓宽应用领域。加快新警综平台建设，进一步对接融合公安大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  <w:spacing w:val="-7"/>
              </w:rPr>
              <w:t>数据平台，横向有效协同各警种业务系统，纵</w:t>
            </w:r>
            <w:r>
              <w:rPr>
                <w:sz w:val="28"/>
                <w:szCs w:val="28"/>
                <w:spacing w:val="-8"/>
              </w:rPr>
              <w:t>向深度赋能公安基层业务，</w:t>
            </w:r>
            <w:r>
              <w:rPr>
                <w:sz w:val="28"/>
                <w:szCs w:val="28"/>
                <w:spacing w:val="-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构建面向基层的综合应用大基座和统一入口，切实为基层减负增效。进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  <w:spacing w:val="-4"/>
              </w:rPr>
              <w:t>一步夯实公安信息化基础设施、构建公安信息资源服务体系，全面提升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  <w:spacing w:val="-1"/>
              </w:rPr>
              <w:t>全市公安机关实时感知、预测预警、精确打击、执法办案、动态管控、</w:t>
            </w:r>
          </w:p>
          <w:p>
            <w:pPr>
              <w:pStyle w:val="TableText"/>
              <w:ind w:left="116"/>
              <w:spacing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警务协同、社会服务等的治理管理能力。</w:t>
            </w:r>
          </w:p>
          <w:p>
            <w:pPr>
              <w:pStyle w:val="TableText"/>
              <w:ind w:left="117" w:right="273" w:firstLine="561"/>
              <w:spacing w:before="132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智慧应急。</w:t>
            </w:r>
            <w:r>
              <w:rPr>
                <w:sz w:val="28"/>
                <w:szCs w:val="28"/>
                <w:spacing w:val="-4"/>
              </w:rPr>
              <w:t>依托市智慧治理中心，完善建设市级应急指</w:t>
            </w:r>
            <w:r>
              <w:rPr>
                <w:sz w:val="28"/>
                <w:szCs w:val="28"/>
                <w:spacing w:val="-5"/>
              </w:rPr>
              <w:t>挥中心。以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实现监测预警、监管执法、辅助指挥决策、救援实战和社会动员“五大</w:t>
            </w:r>
            <w:r>
              <w:rPr>
                <w:sz w:val="28"/>
                <w:szCs w:val="28"/>
                <w:spacing w:val="2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能力”智慧化为重点，建设全市统一指挥、统一调度、上下贯通的应急</w:t>
            </w:r>
            <w:r>
              <w:rPr>
                <w:sz w:val="28"/>
                <w:szCs w:val="28"/>
                <w:spacing w:val="2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指挥体系。推进公共安全、企业安全生产、自然灾害风险防控等应急救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援体系以及应急物资管理调度平台建设，构建风险防控、监测预警、综</w:t>
            </w:r>
          </w:p>
          <w:p>
            <w:pPr>
              <w:pStyle w:val="TableText"/>
              <w:ind w:left="121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合研判、精准救援为一体的决策体系。</w:t>
            </w:r>
          </w:p>
          <w:p>
            <w:pPr>
              <w:pStyle w:val="TableText"/>
              <w:ind w:left="115" w:right="217" w:firstLine="561"/>
              <w:spacing w:before="131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城市运行管理服务平台。</w:t>
            </w:r>
            <w:r>
              <w:rPr>
                <w:sz w:val="28"/>
                <w:szCs w:val="28"/>
                <w:spacing w:val="-4"/>
              </w:rPr>
              <w:t>依托市智慧治理中心，升级完</w:t>
            </w:r>
            <w:r>
              <w:rPr>
                <w:sz w:val="28"/>
                <w:szCs w:val="28"/>
                <w:spacing w:val="-5"/>
              </w:rPr>
              <w:t>善市级智慧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城管平台，扩大平台覆盖范围、提升管理运行效果。探索智能化感知分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析、融合通信等技术在城市管理工作中的应用，完善公众参与城市管理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渠道。督促各县区及时将县级智慧城管平台数据对接，实现互联互通、</w:t>
            </w:r>
          </w:p>
          <w:p>
            <w:pPr>
              <w:pStyle w:val="TableText"/>
              <w:ind w:left="125"/>
              <w:spacing w:before="1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数据共享。</w:t>
            </w:r>
          </w:p>
          <w:p>
            <w:pPr>
              <w:pStyle w:val="TableText"/>
              <w:ind w:left="138" w:right="200" w:firstLine="540"/>
              <w:spacing w:before="126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智慧消防。</w:t>
            </w:r>
            <w:r>
              <w:rPr>
                <w:sz w:val="28"/>
                <w:szCs w:val="28"/>
                <w:spacing w:val="-4"/>
              </w:rPr>
              <w:t>打造火灾隐患感知、监测预警、火灾调查辅</w:t>
            </w:r>
            <w:r>
              <w:rPr>
                <w:sz w:val="28"/>
                <w:szCs w:val="28"/>
                <w:spacing w:val="-5"/>
              </w:rPr>
              <w:t>助服务的智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1"/>
              </w:rPr>
              <w:t>慧消防全周期智能应用平台，实现智能分析自动推送、全天候智能应用，</w:t>
            </w:r>
          </w:p>
          <w:p>
            <w:pPr>
              <w:pStyle w:val="TableText"/>
              <w:ind w:left="135"/>
              <w:spacing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强化风险评估、监测预警、智能分析、辅助决</w:t>
            </w:r>
            <w:r>
              <w:rPr>
                <w:sz w:val="28"/>
                <w:szCs w:val="28"/>
                <w:spacing w:val="-2"/>
              </w:rPr>
              <w:t>策能力。</w:t>
            </w:r>
          </w:p>
          <w:p>
            <w:pPr>
              <w:pStyle w:val="TableText"/>
              <w:ind w:left="113" w:right="275" w:firstLine="563"/>
              <w:spacing w:before="127" w:line="304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城市安全风险综合监测预警平台。</w:t>
            </w:r>
            <w:r>
              <w:rPr>
                <w:sz w:val="28"/>
                <w:szCs w:val="28"/>
                <w:spacing w:val="-4"/>
              </w:rPr>
              <w:t>通过风险监测感知实</w:t>
            </w:r>
            <w:r>
              <w:rPr>
                <w:sz w:val="28"/>
                <w:szCs w:val="28"/>
                <w:spacing w:val="-5"/>
              </w:rPr>
              <w:t>现对安康城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市公共安全、生产安全和自然灾害等风险的全方位、立体化感知。充分</w:t>
            </w:r>
            <w:r>
              <w:rPr>
                <w:sz w:val="28"/>
                <w:szCs w:val="28"/>
                <w:spacing w:val="7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依托公安、住建、城管、交通等行业主管部门以及燃气、供水公司等社</w:t>
            </w:r>
            <w:r>
              <w:rPr>
                <w:sz w:val="28"/>
                <w:szCs w:val="28"/>
                <w:spacing w:val="4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会企业建设的城市安全感知网，以“</w:t>
            </w:r>
            <w:r>
              <w:rPr>
                <w:sz w:val="28"/>
                <w:szCs w:val="28"/>
                <w:spacing w:val="-102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点、线、面”相结合的方式，统筹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分析评估城市复杂耦合风险，基于风险评估结果对现有城市安全运行监</w:t>
            </w:r>
          </w:p>
          <w:p>
            <w:pPr>
              <w:pStyle w:val="TableText"/>
              <w:ind w:left="126"/>
              <w:spacing w:before="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测感知网进行补充和完善。构建从气象、地质、环境到</w:t>
            </w:r>
            <w:r>
              <w:rPr>
                <w:sz w:val="28"/>
                <w:szCs w:val="28"/>
                <w:spacing w:val="-5"/>
              </w:rPr>
              <w:t>地下、地上基础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2"/>
          <w:pgSz w:w="11906" w:h="16839"/>
          <w:pgMar w:top="1431" w:right="1287" w:bottom="1873" w:left="1556" w:header="0" w:footer="1594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788" w:type="dxa"/>
        <w:tblInd w:w="264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788"/>
      </w:tblGrid>
      <w:tr>
        <w:trPr>
          <w:trHeight w:val="929" w:hRule="atLeast"/>
        </w:trPr>
        <w:tc>
          <w:tcPr>
            <w:tcW w:w="8788" w:type="dxa"/>
            <w:vAlign w:val="top"/>
          </w:tcPr>
          <w:p>
            <w:pPr>
              <w:pStyle w:val="TableText"/>
              <w:ind w:left="117"/>
              <w:spacing w:before="132" w:line="46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  <w:position w:val="13"/>
              </w:rPr>
              <w:t>设施等物联感知为一体的立体化监测网，形成一张人防、技防、物防有</w:t>
            </w:r>
          </w:p>
          <w:p>
            <w:pPr>
              <w:pStyle w:val="TableText"/>
              <w:ind w:left="115"/>
              <w:spacing w:before="1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机融合的城市安全风险监测网。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662"/>
        <w:spacing w:before="101" w:line="221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5.生态环境保护：生态资源环境更加宜居</w:t>
      </w:r>
    </w:p>
    <w:p>
      <w:pPr>
        <w:pStyle w:val="BodyText"/>
        <w:ind w:firstLine="645"/>
        <w:spacing w:before="162" w:line="322" w:lineRule="auto"/>
        <w:rPr/>
      </w:pPr>
      <w:r>
        <w:rPr>
          <w:spacing w:val="11"/>
        </w:rPr>
        <w:t>推进生态环境保护执法监管标准化、信息化、现代化建设，着</w:t>
      </w:r>
      <w:r>
        <w:rPr>
          <w:spacing w:val="9"/>
        </w:rPr>
        <w:t xml:space="preserve"> </w:t>
      </w:r>
      <w:r>
        <w:rPr>
          <w:spacing w:val="11"/>
        </w:rPr>
        <w:t>力解决生态环境保护突出问题，有效应对重点领域环境风险，坚决</w:t>
      </w:r>
      <w:r>
        <w:rPr>
          <w:spacing w:val="13"/>
        </w:rPr>
        <w:t xml:space="preserve"> </w:t>
      </w:r>
      <w:r>
        <w:rPr>
          <w:spacing w:val="11"/>
        </w:rPr>
        <w:t>打赢蓝天、碧水、净土保卫战，升级南水北调环境应急中心平台，</w:t>
      </w:r>
      <w:r>
        <w:rPr>
          <w:spacing w:val="13"/>
        </w:rPr>
        <w:t xml:space="preserve"> </w:t>
      </w:r>
      <w:r>
        <w:rPr>
          <w:spacing w:val="11"/>
        </w:rPr>
        <w:t>健全全市生态环境监测网络，实现环境质量、污染源和生态状况监</w:t>
      </w:r>
      <w:r>
        <w:rPr>
          <w:spacing w:val="13"/>
        </w:rPr>
        <w:t xml:space="preserve"> </w:t>
      </w:r>
      <w:r>
        <w:rPr>
          <w:spacing w:val="11"/>
        </w:rPr>
        <w:t>测全覆盖，加强多源数据综合应用，落实空气、水、固体废物、噪</w:t>
      </w:r>
      <w:r>
        <w:rPr>
          <w:spacing w:val="13"/>
        </w:rPr>
        <w:t xml:space="preserve"> </w:t>
      </w:r>
      <w:r>
        <w:rPr>
          <w:spacing w:val="11"/>
        </w:rPr>
        <w:t>声的实时监测、分析研判、指挥管控和考核评估，全面提升我市生</w:t>
      </w:r>
      <w:r>
        <w:rPr>
          <w:spacing w:val="13"/>
        </w:rPr>
        <w:t xml:space="preserve"> </w:t>
      </w:r>
      <w:r>
        <w:rPr>
          <w:spacing w:val="9"/>
        </w:rPr>
        <w:t>态环境治理、生态修复水平。加强推进</w:t>
      </w:r>
      <w:r>
        <w:rPr>
          <w:spacing w:val="-84"/>
        </w:rPr>
        <w:t xml:space="preserve"> </w:t>
      </w:r>
      <w:r>
        <w:rPr>
          <w:spacing w:val="9"/>
        </w:rPr>
        <w:t>“数字秦岭”，推进水利综</w:t>
      </w:r>
      <w:r>
        <w:rPr/>
        <w:t xml:space="preserve"> </w:t>
      </w:r>
      <w:r>
        <w:rPr>
          <w:spacing w:val="11"/>
        </w:rPr>
        <w:t>合监测应用和水灾害防御应用、水资源管理应用建设。加强林业信</w:t>
      </w:r>
      <w:r>
        <w:rPr>
          <w:spacing w:val="13"/>
        </w:rPr>
        <w:t xml:space="preserve"> </w:t>
      </w:r>
      <w:r>
        <w:rPr>
          <w:spacing w:val="11"/>
        </w:rPr>
        <w:t>息资源和数据共享，逐步提升林业资源管理数字化水平，保障全市</w:t>
      </w:r>
    </w:p>
    <w:p>
      <w:pPr>
        <w:pStyle w:val="BodyText"/>
        <w:ind w:left="2"/>
        <w:spacing w:before="1" w:line="219" w:lineRule="auto"/>
        <w:rPr/>
      </w:pPr>
      <w:r>
        <w:rPr>
          <w:spacing w:val="8"/>
        </w:rPr>
        <w:t>森林生态的健康稳定发展。</w:t>
      </w:r>
    </w:p>
    <w:p>
      <w:pPr>
        <w:spacing w:line="222" w:lineRule="exact"/>
        <w:rPr/>
      </w:pPr>
      <w:r/>
    </w:p>
    <w:tbl>
      <w:tblPr>
        <w:tblStyle w:val="TableNormal"/>
        <w:tblW w:w="8930" w:type="dxa"/>
        <w:tblInd w:w="19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930"/>
      </w:tblGrid>
      <w:tr>
        <w:trPr>
          <w:trHeight w:val="567" w:hRule="atLeast"/>
        </w:trPr>
        <w:tc>
          <w:tcPr>
            <w:tcW w:w="8930" w:type="dxa"/>
            <w:vAlign w:val="top"/>
          </w:tcPr>
          <w:p>
            <w:pPr>
              <w:ind w:left="2519"/>
              <w:spacing w:before="131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3-9</w:t>
            </w:r>
            <w:r>
              <w:rPr>
                <w:rFonts w:ascii="SimHei" w:hAnsi="SimHei" w:eastAsia="SimHei" w:cs="SimHei"/>
                <w:sz w:val="28"/>
                <w:szCs w:val="28"/>
                <w:spacing w:val="-61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生态保护建设重点工程</w:t>
            </w:r>
          </w:p>
        </w:tc>
      </w:tr>
      <w:tr>
        <w:trPr>
          <w:trHeight w:val="5533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19" w:right="107" w:firstLine="559"/>
              <w:spacing w:before="130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环境监管能力建设工程。</w:t>
            </w:r>
            <w:r>
              <w:rPr>
                <w:sz w:val="28"/>
                <w:szCs w:val="28"/>
              </w:rPr>
              <w:t>升级南水北调环境应急中心平台，健全全</w:t>
            </w:r>
            <w:r>
              <w:rPr>
                <w:sz w:val="28"/>
                <w:szCs w:val="28"/>
                <w:spacing w:val="18"/>
              </w:rPr>
              <w:t xml:space="preserve"> </w:t>
            </w:r>
            <w:r>
              <w:rPr>
                <w:sz w:val="28"/>
                <w:szCs w:val="28"/>
              </w:rPr>
              <w:t>市生态环境监测网络，实现环境质量、污染源和生态环境状况监测全覆</w:t>
            </w:r>
            <w:r>
              <w:rPr>
                <w:sz w:val="28"/>
                <w:szCs w:val="28"/>
                <w:spacing w:val="17"/>
              </w:rPr>
              <w:t xml:space="preserve"> </w:t>
            </w:r>
            <w:r>
              <w:rPr>
                <w:sz w:val="28"/>
                <w:szCs w:val="28"/>
              </w:rPr>
              <w:t>盖，落实空气、水、固体废物、噪声的实时监测、分析研判、指挥管控</w:t>
            </w:r>
            <w:r>
              <w:rPr>
                <w:sz w:val="28"/>
                <w:szCs w:val="28"/>
                <w:spacing w:val="17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和考核评估，全面提升我市生态环境治理、生态修复水平。</w:t>
            </w:r>
            <w:r>
              <w:rPr>
                <w:sz w:val="28"/>
                <w:szCs w:val="28"/>
                <w:spacing w:val="-61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以全省生态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环境监测综合协同管理平台为依托，深化平台的本地化应用，提升生态</w:t>
            </w:r>
          </w:p>
          <w:p>
            <w:pPr>
              <w:pStyle w:val="TableText"/>
              <w:ind w:left="120"/>
              <w:spacing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管理全过程闭环管理水平。</w:t>
            </w:r>
          </w:p>
          <w:p>
            <w:pPr>
              <w:pStyle w:val="TableText"/>
              <w:ind w:left="122" w:right="104" w:firstLine="563"/>
              <w:spacing w:before="131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数字秦岭。</w:t>
            </w:r>
            <w:r>
              <w:rPr>
                <w:sz w:val="28"/>
                <w:szCs w:val="28"/>
                <w:spacing w:val="2"/>
              </w:rPr>
              <w:t>利用</w:t>
            </w:r>
            <w:r>
              <w:rPr>
                <w:sz w:val="28"/>
                <w:szCs w:val="28"/>
                <w:spacing w:val="-43"/>
              </w:rPr>
              <w:t xml:space="preserve"> </w:t>
            </w:r>
            <w:r>
              <w:rPr>
                <w:sz w:val="28"/>
                <w:szCs w:val="28"/>
                <w:spacing w:val="2"/>
              </w:rPr>
              <w:t>5G、遥感、</w:t>
            </w:r>
            <w:r>
              <w:rPr>
                <w:sz w:val="28"/>
                <w:szCs w:val="28"/>
              </w:rPr>
              <w:t>GIS</w:t>
            </w:r>
            <w:r>
              <w:rPr>
                <w:sz w:val="28"/>
                <w:szCs w:val="28"/>
                <w:spacing w:val="2"/>
              </w:rPr>
              <w:t>、物联网等技术，搭建生态保护综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合数据库，实现对秦岭区域实时监控、动态监管。到</w:t>
            </w:r>
            <w:r>
              <w:rPr>
                <w:sz w:val="28"/>
                <w:szCs w:val="28"/>
                <w:spacing w:val="-46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2025</w:t>
            </w:r>
            <w:r>
              <w:rPr>
                <w:sz w:val="28"/>
                <w:szCs w:val="28"/>
                <w:spacing w:val="-55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年，完成“数</w:t>
            </w:r>
          </w:p>
          <w:p>
            <w:pPr>
              <w:pStyle w:val="TableText"/>
              <w:ind w:left="136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字秦岭”重点工程建设。</w:t>
            </w:r>
          </w:p>
          <w:p>
            <w:pPr>
              <w:pStyle w:val="TableText"/>
              <w:ind w:left="125" w:right="107" w:firstLine="560"/>
              <w:spacing w:before="127" w:line="304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数字自然资源。</w:t>
            </w:r>
            <w:r>
              <w:rPr>
                <w:sz w:val="28"/>
                <w:szCs w:val="28"/>
                <w:spacing w:val="-71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以实现山水林田湖草沙统筹监督管理为目标，建成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跨部门、跨层级、跨地区使用的自然生态资源综合信息监管系统，实现</w:t>
            </w:r>
          </w:p>
          <w:p>
            <w:pPr>
              <w:pStyle w:val="TableText"/>
              <w:ind w:left="124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对生态保护红线区、永久基本农田保护区、饮用水水源保护区、</w:t>
            </w:r>
            <w:r>
              <w:rPr>
                <w:sz w:val="28"/>
                <w:szCs w:val="28"/>
                <w:spacing w:val="-66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自然保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3"/>
          <w:pgSz w:w="11906" w:h="16839"/>
          <w:pgMar w:top="1431" w:right="1288" w:bottom="1390" w:left="1293" w:header="0" w:footer="111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930" w:type="dxa"/>
        <w:tblInd w:w="19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0"/>
      </w:tblGrid>
      <w:tr>
        <w:trPr>
          <w:trHeight w:val="8749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31"/>
              <w:spacing w:before="132" w:line="46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:position w:val="13"/>
              </w:rPr>
              <w:t>护区等重要生态空间的协同保护，以及对土地、矿产、水、林木等资源</w:t>
            </w:r>
          </w:p>
          <w:p>
            <w:pPr>
              <w:pStyle w:val="TableText"/>
              <w:ind w:left="127"/>
              <w:spacing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要素的综合管理。</w:t>
            </w:r>
          </w:p>
          <w:p>
            <w:pPr>
              <w:pStyle w:val="TableText"/>
              <w:ind w:left="119" w:right="22" w:firstLine="559"/>
              <w:spacing w:before="128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智慧林业。</w:t>
            </w:r>
            <w:r>
              <w:rPr>
                <w:sz w:val="28"/>
                <w:szCs w:val="28"/>
                <w:spacing w:val="-6"/>
              </w:rPr>
              <w:t>升级市林长制智慧管控平台，落实林长制网络监管体系，</w:t>
            </w:r>
            <w:r>
              <w:rPr>
                <w:sz w:val="28"/>
                <w:szCs w:val="28"/>
                <w:spacing w:val="2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加强森林资源管理</w:t>
            </w:r>
            <w:r>
              <w:rPr>
                <w:sz w:val="28"/>
                <w:szCs w:val="28"/>
                <w:spacing w:val="-92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“</w:t>
            </w:r>
            <w:r>
              <w:rPr>
                <w:sz w:val="28"/>
                <w:szCs w:val="28"/>
                <w:spacing w:val="-109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一张图”数据库建设，开展林草综合监测，推进国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土绿化数据落地上图，夯实森林资源年度增减变化动态更新的基础。在</w:t>
            </w:r>
            <w:r>
              <w:rPr>
                <w:sz w:val="28"/>
                <w:szCs w:val="28"/>
                <w:spacing w:val="17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重点区域建设森林防火智能监测预警体系，提高森林火灾监测预警能力。</w:t>
            </w:r>
          </w:p>
          <w:p>
            <w:pPr>
              <w:pStyle w:val="TableText"/>
              <w:ind w:left="114"/>
              <w:spacing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依托陕西省生态云空间平台，完善安康市各类林</w:t>
            </w:r>
            <w:r>
              <w:rPr>
                <w:sz w:val="28"/>
                <w:szCs w:val="28"/>
                <w:spacing w:val="-1"/>
              </w:rPr>
              <w:t>业业务应用。</w:t>
            </w:r>
          </w:p>
          <w:p>
            <w:pPr>
              <w:pStyle w:val="TableText"/>
              <w:ind w:left="127" w:right="107" w:firstLine="550"/>
              <w:spacing w:before="132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智慧水利。</w:t>
            </w:r>
            <w:r>
              <w:rPr>
                <w:sz w:val="28"/>
                <w:szCs w:val="28"/>
                <w:spacing w:val="-64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以河湖长制信息化为重点，建设全要素动态感知的水利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监测体系、高速泛在的水利信息网络、高度集成的水利大数据中心，推</w:t>
            </w:r>
          </w:p>
          <w:p>
            <w:pPr>
              <w:pStyle w:val="TableText"/>
              <w:ind w:left="119"/>
              <w:spacing w:before="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进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“智慧水利”建设，促进水利行政监管和综合决策智能化。</w:t>
            </w:r>
          </w:p>
          <w:p>
            <w:pPr>
              <w:pStyle w:val="TableText"/>
              <w:ind w:left="115" w:right="41" w:firstLine="576"/>
              <w:spacing w:before="135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实景三维安康。</w:t>
            </w:r>
            <w:r>
              <w:rPr>
                <w:sz w:val="28"/>
                <w:szCs w:val="28"/>
                <w:spacing w:val="-4"/>
              </w:rPr>
              <w:t>根据中省要求，完成</w:t>
            </w:r>
            <w:r>
              <w:rPr>
                <w:sz w:val="28"/>
                <w:szCs w:val="28"/>
                <w:spacing w:val="-32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2</w:t>
            </w:r>
            <w:r>
              <w:rPr>
                <w:sz w:val="28"/>
                <w:szCs w:val="28"/>
                <w:spacing w:val="-51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米格网数字高程模型(DEM)、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数字表面模型(DSM)制作，优于</w:t>
            </w:r>
            <w:r>
              <w:rPr>
                <w:sz w:val="28"/>
                <w:szCs w:val="28"/>
                <w:spacing w:val="-34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0.5</w:t>
            </w:r>
            <w:r>
              <w:rPr>
                <w:sz w:val="28"/>
                <w:szCs w:val="28"/>
                <w:spacing w:val="-4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米分辨率数字正射影像图(DOM)制作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的地形级实景三维建设，完成优于</w:t>
            </w:r>
            <w:r>
              <w:rPr>
                <w:sz w:val="28"/>
                <w:szCs w:val="28"/>
                <w:spacing w:val="-31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5</w:t>
            </w:r>
            <w:r>
              <w:rPr>
                <w:sz w:val="28"/>
                <w:szCs w:val="28"/>
                <w:spacing w:val="-57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厘米分辨率的倾斜摄影影像、激光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点云等数据的城市级实景三维建设，鼓励社会力</w:t>
            </w:r>
            <w:r>
              <w:rPr>
                <w:sz w:val="28"/>
                <w:szCs w:val="28"/>
              </w:rPr>
              <w:t>量积极参与部件级实景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三维建设。支撑物联感知数据接入与融合空间化</w:t>
            </w:r>
            <w:r>
              <w:rPr>
                <w:sz w:val="28"/>
                <w:szCs w:val="28"/>
              </w:rPr>
              <w:t>，完成安康本级节点的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管理系统。为智慧城市平台、地理信息公共服务</w:t>
            </w:r>
            <w:r>
              <w:rPr>
                <w:sz w:val="28"/>
                <w:szCs w:val="28"/>
              </w:rPr>
              <w:t>平台及国土空间基础信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息平台等提供适用版本的实景三维数据支撑，并</w:t>
            </w:r>
            <w:r>
              <w:rPr>
                <w:sz w:val="28"/>
                <w:szCs w:val="28"/>
              </w:rPr>
              <w:t>为数字孪生、城市信息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4"/>
              </w:rPr>
              <w:t>模型（CIM）等应用提供统一的数字空间底座，实现实景三维安康泛在服</w:t>
            </w:r>
          </w:p>
          <w:p>
            <w:pPr>
              <w:pStyle w:val="TableText"/>
              <w:ind w:left="124"/>
              <w:spacing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8"/>
              </w:rPr>
              <w:t>务。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659"/>
        <w:spacing w:before="100" w:line="221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6.政务运行：政府运行高效流畅</w:t>
      </w:r>
    </w:p>
    <w:p>
      <w:pPr>
        <w:pStyle w:val="BodyText"/>
        <w:ind w:firstLine="644"/>
        <w:spacing w:before="165" w:line="322" w:lineRule="auto"/>
        <w:jc w:val="both"/>
        <w:rPr/>
      </w:pPr>
      <w:r>
        <w:rPr>
          <w:spacing w:val="11"/>
        </w:rPr>
        <w:t>构建政府内部一网协同体系，实现部门与部门之间、部门内部</w:t>
      </w:r>
      <w:r>
        <w:rPr>
          <w:spacing w:val="4"/>
        </w:rPr>
        <w:t xml:space="preserve">  </w:t>
      </w:r>
      <w:r>
        <w:rPr>
          <w:spacing w:val="6"/>
        </w:rPr>
        <w:t>之间全流程无纸化办公，完善移动签批、即时通讯等移动办</w:t>
      </w:r>
      <w:r>
        <w:rPr>
          <w:spacing w:val="5"/>
        </w:rPr>
        <w:t>公功能，</w:t>
      </w:r>
      <w:r>
        <w:rPr/>
        <w:t xml:space="preserve"> </w:t>
      </w:r>
      <w:r>
        <w:rPr>
          <w:spacing w:val="11"/>
        </w:rPr>
        <w:t>加强智慧机关建设和应用，全面推进机关事务管理流程再造、服务</w:t>
      </w:r>
      <w:r>
        <w:rPr>
          <w:spacing w:val="6"/>
        </w:rPr>
        <w:t xml:space="preserve">  </w:t>
      </w:r>
      <w:r>
        <w:rPr>
          <w:spacing w:val="15"/>
        </w:rPr>
        <w:t>模式优化、保障能力提升。加强数字财政建设、推动</w:t>
      </w:r>
      <w:r>
        <w:rPr>
          <w:spacing w:val="-102"/>
        </w:rPr>
        <w:t xml:space="preserve"> </w:t>
      </w:r>
      <w:r>
        <w:rPr>
          <w:spacing w:val="15"/>
        </w:rPr>
        <w:t>“金审工</w:t>
      </w:r>
      <w:r>
        <w:rPr>
          <w:spacing w:val="14"/>
        </w:rPr>
        <w:t>程”</w:t>
      </w:r>
      <w:r>
        <w:rPr/>
        <w:t xml:space="preserve"> </w:t>
      </w:r>
      <w:r>
        <w:rPr>
          <w:spacing w:val="11"/>
        </w:rPr>
        <w:t>建设。实施档案数字化转型示范工程，推行电子化归档，深化数字</w:t>
      </w:r>
    </w:p>
    <w:p>
      <w:pPr>
        <w:pStyle w:val="BodyText"/>
        <w:ind w:left="1"/>
        <w:spacing w:line="221" w:lineRule="auto"/>
        <w:rPr/>
      </w:pPr>
      <w:r>
        <w:rPr>
          <w:spacing w:val="11"/>
        </w:rPr>
        <w:t>档案馆室建设，探索档案智慧应用场景，提升政务运行效能。建设</w:t>
      </w:r>
    </w:p>
    <w:p>
      <w:pPr>
        <w:spacing w:line="221" w:lineRule="auto"/>
        <w:sectPr>
          <w:footerReference w:type="default" r:id="rId74"/>
          <w:pgSz w:w="11906" w:h="16839"/>
          <w:pgMar w:top="1431" w:right="1133" w:bottom="1873" w:left="1295" w:header="0" w:footer="1594" w:gutter="0"/>
        </w:sectPr>
        <w:rPr/>
      </w:pPr>
    </w:p>
    <w:p>
      <w:pPr>
        <w:pStyle w:val="BodyText"/>
        <w:spacing w:before="169" w:line="540" w:lineRule="exact"/>
        <w:jc w:val="right"/>
        <w:rPr/>
      </w:pPr>
      <w:r>
        <w:rPr>
          <w:spacing w:val="5"/>
          <w:position w:val="16"/>
        </w:rPr>
        <w:t>辅助决策系统，着力提升政府精准化决策水平，应用“互联网+督查”</w:t>
      </w:r>
    </w:p>
    <w:p>
      <w:pPr>
        <w:pStyle w:val="BodyText"/>
        <w:ind w:left="3"/>
        <w:spacing w:line="221" w:lineRule="auto"/>
        <w:rPr/>
      </w:pPr>
      <w:r>
        <w:rPr>
          <w:spacing w:val="8"/>
        </w:rPr>
        <w:t>智慧政务效能管理平台，提高督查效率。</w:t>
      </w:r>
    </w:p>
    <w:p>
      <w:pPr>
        <w:spacing w:line="219" w:lineRule="exact"/>
        <w:rPr/>
      </w:pPr>
      <w:r/>
    </w:p>
    <w:tbl>
      <w:tblPr>
        <w:tblStyle w:val="TableNormal"/>
        <w:tblW w:w="8930" w:type="dxa"/>
        <w:tblInd w:w="19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930"/>
      </w:tblGrid>
      <w:tr>
        <w:trPr>
          <w:trHeight w:val="627" w:hRule="atLeast"/>
        </w:trPr>
        <w:tc>
          <w:tcPr>
            <w:tcW w:w="8930" w:type="dxa"/>
            <w:vAlign w:val="top"/>
          </w:tcPr>
          <w:p>
            <w:pPr>
              <w:ind w:left="2450"/>
              <w:spacing w:before="130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3-10</w:t>
            </w:r>
            <w:r>
              <w:rPr>
                <w:rFonts w:ascii="SimHei" w:hAnsi="SimHei" w:eastAsia="SimHei" w:cs="SimHei"/>
                <w:sz w:val="28"/>
                <w:szCs w:val="28"/>
                <w:spacing w:val="-58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政务运行建设重点工程</w:t>
            </w:r>
          </w:p>
        </w:tc>
      </w:tr>
      <w:tr>
        <w:trPr>
          <w:trHeight w:val="11513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12" w:right="104" w:firstLine="569"/>
              <w:spacing w:before="130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协同办公平台。</w:t>
            </w:r>
            <w:r>
              <w:rPr>
                <w:sz w:val="28"/>
                <w:szCs w:val="28"/>
                <w:spacing w:val="-1"/>
              </w:rPr>
              <w:t>深化协同办公建设应用，对接省</w:t>
            </w:r>
            <w:r>
              <w:rPr>
                <w:sz w:val="28"/>
                <w:szCs w:val="28"/>
                <w:spacing w:val="-94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“秦政通”政务一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体化协同办公平台，加强在全市各级党政机关应用推广，推</w:t>
            </w:r>
            <w:r>
              <w:rPr>
                <w:sz w:val="28"/>
                <w:szCs w:val="28"/>
              </w:rPr>
              <w:t>动省、市、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县（区）、镇（街）四级公文交换和党政机关业务协同</w:t>
            </w:r>
            <w:r>
              <w:rPr>
                <w:sz w:val="28"/>
                <w:szCs w:val="28"/>
              </w:rPr>
              <w:t>，提高政府机关</w:t>
            </w:r>
          </w:p>
          <w:p>
            <w:pPr>
              <w:pStyle w:val="TableText"/>
              <w:ind w:left="158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8"/>
              </w:rPr>
              <w:t>内部办公效率。</w:t>
            </w:r>
          </w:p>
          <w:p>
            <w:pPr>
              <w:pStyle w:val="TableText"/>
              <w:ind w:left="115" w:right="29" w:firstLine="562"/>
              <w:spacing w:before="131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智慧机关。</w:t>
            </w:r>
            <w:r>
              <w:rPr>
                <w:sz w:val="28"/>
                <w:szCs w:val="28"/>
              </w:rPr>
              <w:t>加强智慧机关建设和应用，有序运用物联网、大数据等</w:t>
            </w:r>
            <w:r>
              <w:rPr>
                <w:sz w:val="28"/>
                <w:szCs w:val="28"/>
                <w:spacing w:val="1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现代技术赋能办公用房、公务用车、公共机构节</w:t>
            </w:r>
            <w:r>
              <w:rPr>
                <w:sz w:val="28"/>
                <w:szCs w:val="28"/>
              </w:rPr>
              <w:t>能管理和机关运行服务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保障，全面推进机关事务管理流程再造、服务模式优化、保障能力提升，</w:t>
            </w:r>
          </w:p>
          <w:p>
            <w:pPr>
              <w:pStyle w:val="TableText"/>
              <w:ind w:left="124"/>
              <w:spacing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不断增强干部职工获得感、幸福感和安全感。</w:t>
            </w:r>
          </w:p>
          <w:p>
            <w:pPr>
              <w:pStyle w:val="TableText"/>
              <w:ind w:left="131" w:right="17" w:firstLine="554"/>
              <w:spacing w:before="131" w:line="30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数字财政。</w:t>
            </w:r>
            <w:r>
              <w:rPr>
                <w:sz w:val="28"/>
                <w:szCs w:val="28"/>
                <w:spacing w:val="-6"/>
              </w:rPr>
              <w:t>及时共享推送财政相关数据。推动财政决策、收支预测、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资金分配、项目管理、绩效管理、监督检查等业务功能覆盖，实现对财</w:t>
            </w:r>
          </w:p>
          <w:p>
            <w:pPr>
              <w:pStyle w:val="TableText"/>
              <w:ind w:left="124"/>
              <w:spacing w:before="1" w:line="21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政资金的全生命周期闭环管理和动态监控。</w:t>
            </w:r>
          </w:p>
          <w:p>
            <w:pPr>
              <w:pStyle w:val="TableText"/>
              <w:ind w:left="116" w:right="107" w:firstLine="569"/>
              <w:spacing w:before="131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数字审计。</w:t>
            </w:r>
            <w:r>
              <w:rPr>
                <w:sz w:val="28"/>
                <w:szCs w:val="28"/>
                <w:spacing w:val="-2"/>
              </w:rPr>
              <w:t>完成</w:t>
            </w:r>
            <w:r>
              <w:rPr>
                <w:sz w:val="28"/>
                <w:szCs w:val="28"/>
                <w:spacing w:val="-99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“金审工程”</w:t>
            </w:r>
            <w:r>
              <w:rPr>
                <w:sz w:val="28"/>
                <w:szCs w:val="28"/>
                <w:spacing w:val="-109"/>
              </w:rPr>
              <w:t xml:space="preserve"> </w:t>
            </w:r>
            <w:r>
              <w:rPr>
                <w:sz w:val="28"/>
                <w:szCs w:val="28"/>
                <w:spacing w:val="-2"/>
              </w:rPr>
              <w:t>三期配套建设，推广系统全</w:t>
            </w:r>
            <w:r>
              <w:rPr>
                <w:sz w:val="28"/>
                <w:szCs w:val="28"/>
                <w:spacing w:val="-3"/>
              </w:rPr>
              <w:t>面应用，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做好重点行业部门数据采集规划，持续大数</w:t>
            </w:r>
            <w:r>
              <w:rPr>
                <w:sz w:val="28"/>
                <w:szCs w:val="28"/>
              </w:rPr>
              <w:t>据审计能力提升；创新审计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全域数字化管理，促进全市审计业务高效协</w:t>
            </w:r>
            <w:r>
              <w:rPr>
                <w:sz w:val="28"/>
                <w:szCs w:val="28"/>
              </w:rPr>
              <w:t>同，推动传统审计向信息化</w:t>
            </w:r>
          </w:p>
          <w:p>
            <w:pPr>
              <w:pStyle w:val="TableText"/>
              <w:ind w:left="137"/>
              <w:spacing w:before="1"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审计转变，提升审计监督效能和治理水平。</w:t>
            </w:r>
          </w:p>
          <w:p>
            <w:pPr>
              <w:pStyle w:val="TableText"/>
              <w:ind w:left="116" w:right="107" w:firstLine="569"/>
              <w:spacing w:before="137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数字档案。</w:t>
            </w:r>
            <w:r>
              <w:rPr>
                <w:sz w:val="28"/>
                <w:szCs w:val="28"/>
              </w:rPr>
              <w:t>实施档案数字化转型示范工程，全面推行电子化归档，</w:t>
            </w:r>
            <w:r>
              <w:rPr>
                <w:sz w:val="28"/>
                <w:szCs w:val="28"/>
                <w:spacing w:val="10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深化数字档案馆室建设，探索档案智慧应用</w:t>
            </w:r>
            <w:r>
              <w:rPr>
                <w:sz w:val="28"/>
                <w:szCs w:val="28"/>
              </w:rPr>
              <w:t>场景。打造全市统一的数字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档案管理服务平台，加快档案信息资源跨地</w:t>
            </w:r>
            <w:r>
              <w:rPr>
                <w:sz w:val="28"/>
                <w:szCs w:val="28"/>
              </w:rPr>
              <w:t>区、跨部门共享利用，实现</w:t>
            </w:r>
          </w:p>
          <w:p>
            <w:pPr>
              <w:pStyle w:val="TableText"/>
              <w:ind w:left="122"/>
              <w:spacing w:before="1" w:line="217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县级以上综合档案馆数字档案服务全覆盖。</w:t>
            </w:r>
          </w:p>
          <w:p>
            <w:pPr>
              <w:pStyle w:val="TableText"/>
              <w:ind w:left="126" w:right="107" w:firstLine="558"/>
              <w:spacing w:before="132" w:line="30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辅助决策系统。</w:t>
            </w:r>
            <w:r>
              <w:rPr>
                <w:sz w:val="28"/>
                <w:szCs w:val="28"/>
              </w:rPr>
              <w:t>整合综合市情、宏观经济运行、经济税源、市管重</w:t>
            </w:r>
            <w:r>
              <w:rPr>
                <w:sz w:val="28"/>
                <w:szCs w:val="28"/>
                <w:spacing w:val="11"/>
              </w:rPr>
              <w:t xml:space="preserve"> </w:t>
            </w:r>
            <w:r>
              <w:rPr>
                <w:sz w:val="28"/>
                <w:szCs w:val="28"/>
              </w:rPr>
              <w:t>点企业、农林牧渔、生态环境保护等专题应用数据资源，通过建立多维</w:t>
            </w:r>
            <w:r>
              <w:rPr>
                <w:sz w:val="28"/>
                <w:szCs w:val="28"/>
                <w:spacing w:val="10"/>
              </w:rPr>
              <w:t xml:space="preserve"> </w:t>
            </w:r>
            <w:r>
              <w:rPr>
                <w:sz w:val="28"/>
                <w:szCs w:val="28"/>
              </w:rPr>
              <w:t>数据分析模型，按照不同的主题场景进行仿真推演、多维度开展趋势预</w:t>
            </w:r>
          </w:p>
          <w:p>
            <w:pPr>
              <w:pStyle w:val="TableText"/>
              <w:ind w:left="127"/>
              <w:spacing w:before="1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测和研判，形成以大数据为支撑的个性化、科学化、精准化决策。</w:t>
            </w:r>
          </w:p>
          <w:p>
            <w:pPr>
              <w:pStyle w:val="TableText"/>
              <w:ind w:left="697"/>
              <w:spacing w:before="131" w:line="46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  <w:position w:val="13"/>
              </w:rPr>
              <w:t>“互联网+督查”。</w:t>
            </w:r>
            <w:r>
              <w:rPr>
                <w:sz w:val="28"/>
                <w:szCs w:val="28"/>
                <w:spacing w:val="-5"/>
                <w:position w:val="13"/>
              </w:rPr>
              <w:t>应用省级一体化智慧政务效能管理平台，实现问</w:t>
            </w:r>
          </w:p>
          <w:p>
            <w:pPr>
              <w:pStyle w:val="TableText"/>
              <w:ind w:left="122"/>
              <w:spacing w:before="1" w:line="21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题线索征集、政务督查、绩效考核、数据监测等业务应用一体化运作。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5"/>
          <w:pgSz w:w="11906" w:h="16839"/>
          <w:pgMar w:top="1431" w:right="970" w:bottom="1390" w:left="1295" w:header="0" w:footer="1112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pict>
          <v:rect id="_x0000_s196" style="position:absolute;margin-left:276.147pt;margin-top:603.855pt;mso-position-vertical-relative:page;mso-position-horizontal-relative:page;width:0.45pt;height:0.5pt;z-index:252449792;" o:allowincell="f" fillcolor="#000000" filled="true" stroked="false"/>
        </w:pict>
      </w:r>
      <w:r>
        <w:pict>
          <v:shape id="_x0000_s198" style="position:absolute;margin-left:160.551pt;margin-top:491.502pt;mso-position-vertical-relative:page;mso-position-horizontal-relative:page;width:45.55pt;height:0.65pt;z-index:252448768;" o:allowincell="f" filled="false" strokecolor="#000000" strokeweight="0.40pt" coordsize="910,12" coordorigin="0,0" path="m906,4l4,4l4,8e">
            <v:stroke endcap="square" joinstyle="miter" miterlimit="2"/>
          </v:shape>
        </w:pict>
      </w:r>
      <w:r>
        <w:pict>
          <v:shape id="_x0000_s200" style="position:absolute;margin-left:221.767pt;margin-top:575.327pt;mso-position-vertical-relative:page;mso-position-horizontal-relative:page;width:139.9pt;height:0.8pt;z-index:252465152;" o:allowincell="f" filled="false" strokecolor="#000000" strokeweight="0.40pt" coordsize="2797,16" coordorigin="0,0" path="m2793,11l4,11m7,6l912,6m1886,4l2791,4e">
            <v:stroke endcap="square" joinstyle="miter" miterlimit="2"/>
          </v:shape>
        </w:pict>
      </w:r>
      <w:r>
        <w:pict>
          <v:shape id="_x0000_s202" style="position:absolute;margin-left:346.381pt;margin-top:533.515pt;mso-position-vertical-relative:page;mso-position-horizontal-relative:page;width:45.8pt;height:0.95pt;z-index:252446720;" o:allowincell="f" filled="false" strokecolor="#000000" strokeweight="0.40pt" coordsize="915,18" coordorigin="0,0" path="m6,4l911,4m909,14l4,14e">
            <v:stroke endcap="square" joinstyle="miter" miterlimit="2"/>
          </v:shape>
        </w:pict>
      </w:r>
      <w:r>
        <w:pict>
          <v:shape id="_x0000_s204" style="position:absolute;margin-left:253.779pt;margin-top:623.568pt;mso-position-vertical-relative:page;mso-position-horizontal-relative:page;width:76.15pt;height:0.5pt;z-index:252459008;" o:allowincell="f" filled="false" strokecolor="#000000" strokeweight="0.40pt" coordsize="1523,10" coordorigin="0,0" path="m4,4l519,4m483,4l999,4m1003,5l1518,5e">
            <v:stroke endcap="square" joinstyle="miter" miterlimit="2"/>
          </v:shape>
        </w:pict>
      </w:r>
      <w:r>
        <w:pict>
          <v:group id="_x0000_s206" style="position:absolute;margin-left:361.61pt;margin-top:492.105pt;mso-position-vertical-relative:page;mso-position-horizontal-relative:page;width:60.65pt;height:21.3pt;z-index:252438528;" o:allowincell="f" filled="false" stroked="false" coordsize="1213,425" coordorigin="0,0">
            <v:group id="_x0000_s208" style="position:absolute;left:0;top:0;width:1211;height:417;" filled="false" stroked="false" coordsize="1211,417" coordorigin="0,0">
              <v:shape id="_x0000_s210" style="position:absolute;left:4;top:4;width:1204;height:410;" fillcolor="#FFFFFF" filled="true" stroked="false" coordsize="1204,410" coordorigin="0,0" path="m905,409l1203,5l1203,0l302,0l0,409l905,409e"/>
              <v:shape id="_x0000_s212" style="position:absolute;left:0;top:0;width:1211;height:417;" filled="false" strokecolor="#000000" strokeweight="0.40pt" coordsize="1211,417" coordorigin="0,0" path="m909,413l1207,9m306,4l4,413e">
                <v:stroke endcap="square" joinstyle="miter" miterlimit="2"/>
              </v:shape>
            </v:group>
            <v:shape id="_x0000_s214" style="position:absolute;left:342;top:132;width:545;height:19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235" w:lineRule="auto"/>
                      <w:rPr>
                        <w:rFonts w:ascii="SimHei" w:hAnsi="SimHei" w:eastAsia="SimHei" w:cs="SimHei"/>
                        <w:sz w:val="12"/>
                        <w:szCs w:val="12"/>
                      </w:rPr>
                    </w:pPr>
                    <w:r>
                      <w:rPr>
                        <w:rFonts w:ascii="SimHei" w:hAnsi="SimHei" w:eastAsia="SimHei" w:cs="SimHei"/>
                        <w:sz w:val="12"/>
                        <w:szCs w:val="12"/>
                        <w:spacing w:val="6"/>
                      </w:rPr>
                      <w:t>能力评估</w:t>
                    </w:r>
                  </w:p>
                </w:txbxContent>
              </v:textbox>
            </v:shape>
            <v:shape id="_x0000_s216" style="position:absolute;left:0;top:409;width:915;height:17;" filled="false" strokecolor="#000000" strokeweight="0.40pt" coordsize="915,17" coordorigin="0,0" path="m5,4l910,4m909,12l4,12e">
              <v:stroke endcap="square" joinstyle="miter" miterlimit="2"/>
            </v:shape>
            <v:shape id="_x0000_s218" style="position:absolute;left:303;top:0;width:909;height:13;" filled="false" strokecolor="#000000" strokeweight="0.40pt" coordsize="909,13" coordorigin="0,0" path="m904,9l904,4l4,4e">
              <v:stroke endcap="square" joinstyle="miter" miterlimit="2"/>
            </v:shape>
          </v:group>
        </w:pict>
      </w:r>
      <w:r>
        <w:pict>
          <v:group id="_x0000_s220" style="position:absolute;margin-left:175.78pt;margin-top:512.697pt;mso-position-vertical-relative:page;mso-position-horizontal-relative:page;width:60.85pt;height:20.9pt;z-index:252435456;" o:allowincell="f" filled="false" stroked="false" coordsize="1216,417" coordorigin="0,0">
            <v:group id="_x0000_s222" style="position:absolute;left:0;top:0;width:1216;height:417;" filled="false" stroked="false" coordsize="1216,417" coordorigin="0,0">
              <v:shape id="_x0000_s224" style="position:absolute;left:4;top:4;width:1209;height:410;" fillcolor="#FFFFFF" filled="true" stroked="false" coordsize="1209,410" coordorigin="0,0" path="m905,0l0,0l302,409l1208,409l905,0e"/>
              <v:shape id="_x0000_s226" style="position:absolute;left:0;top:0;width:1216;height:417;" filled="false" strokecolor="#000000" strokeweight="0.40pt" coordsize="1216,417" coordorigin="0,0" path="m4,4l306,413m1212,413l909,4e">
                <v:stroke endcap="square" joinstyle="miter" miterlimit="2"/>
              </v:shape>
            </v:group>
            <v:shape id="_x0000_s228" style="position:absolute;left:-20;top:-20;width:1256;height:48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9"/>
                      <w:spacing w:before="173" w:line="237" w:lineRule="auto"/>
                      <w:rPr>
                        <w:rFonts w:ascii="SimHei" w:hAnsi="SimHei" w:eastAsia="SimHei" w:cs="SimHei"/>
                        <w:sz w:val="12"/>
                        <w:szCs w:val="12"/>
                      </w:rPr>
                    </w:pPr>
                    <w:r>
                      <w:rPr>
                        <w:rFonts w:ascii="SimHei" w:hAnsi="SimHei" w:eastAsia="SimHei" w:cs="SimHei"/>
                        <w:sz w:val="12"/>
                        <w:szCs w:val="12"/>
                        <w:spacing w:val="7"/>
                      </w:rPr>
                      <w:t>体系结构</w:t>
                    </w:r>
                  </w:p>
                </w:txbxContent>
              </v:textbox>
            </v:shape>
          </v:group>
        </w:pict>
      </w:r>
      <w:r>
        <w:pict>
          <v:group id="_x0000_s230" style="position:absolute;margin-left:346.481pt;margin-top:512.998pt;mso-position-vertical-relative:page;mso-position-horizontal-relative:page;width:60.8pt;height:20.95pt;z-index:252437504;" o:allowincell="f" filled="false" stroked="false" coordsize="1215,419" coordorigin="0,0">
            <v:group id="_x0000_s232" style="position:absolute;left:0;top:0;width:1215;height:419;" filled="false" stroked="false" coordsize="1215,419" coordorigin="0,0">
              <v:shape id="_x0000_s234" style="position:absolute;left:4;top:4;width:1208;height:410;" fillcolor="#FFFFFF" filled="true" stroked="false" coordsize="1208,410" coordorigin="0,0" path="m905,410l1207,0l302,0l0,410l905,410e"/>
              <v:shape id="_x0000_s236" style="position:absolute;left:0;top:0;width:1215;height:419;" filled="false" strokecolor="#000000" strokeweight="0.40pt" coordsize="1215,419" coordorigin="0,0" path="m909,414l1211,4m306,4l4,414e">
                <v:stroke endcap="square" joinstyle="miter" miterlimit="2"/>
              </v:shape>
            </v:group>
            <v:shape id="_x0000_s238" style="position:absolute;left:-20;top:-20;width:1255;height:4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5"/>
                      <w:spacing w:before="173" w:line="235" w:lineRule="auto"/>
                      <w:rPr>
                        <w:rFonts w:ascii="SimHei" w:hAnsi="SimHei" w:eastAsia="SimHei" w:cs="SimHei"/>
                        <w:sz w:val="12"/>
                        <w:szCs w:val="12"/>
                      </w:rPr>
                    </w:pPr>
                    <w:r>
                      <w:rPr>
                        <w:rFonts w:ascii="SimHei" w:hAnsi="SimHei" w:eastAsia="SimHei" w:cs="SimHei"/>
                        <w:sz w:val="12"/>
                        <w:szCs w:val="12"/>
                        <w:spacing w:val="7"/>
                      </w:rPr>
                      <w:t>体系运行</w:t>
                    </w:r>
                  </w:p>
                </w:txbxContent>
              </v:textbox>
            </v:shape>
          </v:group>
        </w:pict>
      </w:r>
      <w:r>
        <w:pict>
          <v:group id="_x0000_s240" style="position:absolute;margin-left:180.814pt;margin-top:533.189pt;mso-position-vertical-relative:page;mso-position-horizontal-relative:page;width:71.7pt;height:22.15pt;z-index:252436480;" o:allowincell="f" filled="false" stroked="false" coordsize="1433,442" coordorigin="0,0">
            <v:group id="_x0000_s242" style="position:absolute;left:0;top:13;width:1430;height:419;" filled="false" stroked="false" coordsize="1430,419" coordorigin="0,0">
              <v:shape id="_x0000_s244" style="position:absolute;left:217;top:4;width:1208;height:410;" fillcolor="#FFFFFF" filled="true" stroked="false" coordsize="1208,410" coordorigin="0,0" path="m905,0l0,0l302,410l1207,410l905,0e"/>
              <v:shape id="_x0000_s246" style="position:absolute;left:213;top:0;width:1215;height:419;" filled="false" strokecolor="#000000" strokeweight="0.40pt" coordsize="1215,419" coordorigin="0,0" path="m4,4l306,414m1211,414l909,4e">
                <v:stroke endcap="square" joinstyle="miter" miterlimit="2"/>
              </v:shape>
              <v:shape id="_x0000_s248" style="position:absolute;left:0;top:0;width:354;height:417;" fillcolor="#000000" filled="true" stroked="false" coordsize="354,417" coordorigin="0,0" path="m66,47c63,42,61,37,58,32l50,38c47,40,43,44,37,48l32,41c38,37,42,34,46,32l75,10c80,7,84,4,89,0l94,7c89,10,84,13,80,16l66,26c69,31,71,36,74,41l98,24c101,28,106,36,114,47c122,58,128,66,132,71l124,76l94,36l61,59l92,101l84,107c81,102,75,94,67,82c59,71,53,63,49,59l66,47xm0,70c3,68,6,65,10,63l21,54c25,52,28,49,31,47l36,54c32,56,28,59,25,61l70,122c74,128,74,132,72,136c69,139,66,143,62,148c59,145,56,142,52,140c56,137,59,135,61,133c63,131,63,129,60,125l18,66c12,70,8,74,5,76l0,70xm95,133c92,131,88,129,83,128c90,121,94,115,97,108c99,102,100,97,98,92c97,87,94,82,91,76c87,70,83,65,78,59c82,57,85,55,88,53c90,57,92,61,96,67c99,72,103,78,106,85c109,91,110,99,108,107c106,115,101,124,95,133m116,81c120,81,125,81,132,81c138,81,145,82,151,82c150,86,150,90,150,94c142,93,135,92,130,91c125,91,119,91,114,92c115,88,116,84,116,81em179,142c183,148,186,153,188,156c191,160,194,164,198,168l134,215c142,227,150,238,156,249c162,260,167,274,170,290c166,290,163,290,159,291c159,284,158,277,155,270c152,263,149,255,144,247c139,239,133,230,127,220c120,211,114,203,107,194l179,142xm214,202c218,199,222,196,227,192l232,200c227,203,223,206,219,209l194,228c195,239,195,249,193,258c202,251,214,242,228,231c223,230,218,229,213,228c213,224,214,221,215,218c227,219,238,221,250,224c249,227,248,231,247,235c244,234,241,234,237,233c229,239,220,247,210,255c201,263,195,269,192,272c189,270,185,268,182,266c184,263,185,259,186,253c186,247,186,241,184,235l176,241c173,243,168,247,163,251l157,243c163,239,168,236,172,233l214,202xm185,167l177,155l120,196l129,208l185,167xm190,190c196,187,201,183,205,179l211,187c207,189,202,192,196,197l170,216c166,219,161,222,157,226l151,218c156,215,161,212,165,209l190,190em257,359c262,356,267,353,273,349l309,322c311,328,313,335,314,343c316,351,316,359,315,369c328,368,340,364,352,356c351,360,352,364,353,368c339,374,326,377,313,378c311,383,308,388,305,394c302,400,298,406,294,412c291,410,288,410,284,410c289,405,293,399,296,393c300,386,302,381,303,377c293,375,281,370,269,361l262,366l257,359xm296,324c292,328,288,327,285,324l268,301l250,314c256,322,260,328,261,334c262,340,261,347,260,356c257,355,253,355,249,356c252,346,252,338,249,331c246,324,242,318,238,313l272,289c274,292,277,296,281,301l289,312c290,314,292,315,294,314c295,314,298,312,300,310c303,308,306,305,309,303c310,306,312,308,315,311l296,324xm239,355c242,360,246,365,250,371l269,396c270,390,271,385,271,380c274,382,277,384,281,385c280,391,279,397,278,402c277,407,277,412,277,417c273,416,269,415,266,415c267,411,265,407,262,403l236,368c230,372,226,375,222,378l217,371c220,368,224,366,228,363l239,355xm305,367c307,358,306,348,303,336l278,355c285,362,295,366,305,367m206,330c213,330,222,332,234,335c233,339,232,342,231,346c222,343,213,341,205,340c205,337,206,334,206,330e"/>
            </v:group>
            <v:shape id="_x0000_s250" style="position:absolute;left:181;top:-20;width:965;height:37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20"/>
                      <w:spacing w:before="20" w:line="21" w:lineRule="exact"/>
                      <w:rPr/>
                    </w:pPr>
                    <w:r>
                      <w:rPr/>
                      <w:drawing>
                        <wp:inline distT="0" distB="0" distL="0" distR="0">
                          <wp:extent cx="587222" cy="13703"/>
                          <wp:effectExtent l="0" t="0" r="0" b="0"/>
                          <wp:docPr id="46" name="IM 46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46" name="IM 46"/>
                                  <pic:cNvPicPr/>
                                </pic:nvPicPr>
                                <pic:blipFill>
                                  <a:blip r:embed="rId7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587222" cy="1370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ind w:left="389"/>
                      <w:spacing w:before="157" w:line="237" w:lineRule="auto"/>
                      <w:rPr>
                        <w:rFonts w:ascii="SimHei" w:hAnsi="SimHei" w:eastAsia="SimHei" w:cs="SimHei"/>
                        <w:sz w:val="12"/>
                        <w:szCs w:val="12"/>
                      </w:rPr>
                    </w:pPr>
                    <w:r>
                      <w:rPr>
                        <w:rFonts w:ascii="SimHei" w:hAnsi="SimHei" w:eastAsia="SimHei" w:cs="SimHei"/>
                        <w:sz w:val="12"/>
                        <w:szCs w:val="12"/>
                        <w:spacing w:val="7"/>
                      </w:rPr>
                      <w:t>标准规范</w:t>
                    </w:r>
                  </w:p>
                </w:txbxContent>
              </v:textbox>
            </v:shape>
            <v:shape id="_x0000_s252" style="position:absolute;left:515;top:423;width:919;height:18;" filled="false" strokecolor="#000000" strokeweight="0.40pt" coordsize="919,18" coordorigin="0,0" path="m4,4l909,4m914,14l8,14e">
              <v:stroke endcap="square" joinstyle="miter" miterlimit="2"/>
            </v:shape>
          </v:group>
        </w:pict>
      </w:r>
      <w:r>
        <w:pict>
          <v:group id="_x0000_s254" style="position:absolute;margin-left:316.097pt;margin-top:534.017pt;mso-position-vertical-relative:page;mso-position-horizontal-relative:page;width:75.95pt;height:41.75pt;z-index:252433408;" o:allowincell="f" filled="false" stroked="false" coordsize="1518,835" coordorigin="0,0">
            <v:group id="_x0000_s256" style="position:absolute;left:0;top:0;width:1518;height:835;" filled="false" stroked="false" coordsize="1518,835" coordorigin="0,0">
              <v:shape id="_x0000_s258" style="position:absolute;left:307;top:4;width:1208;height:410;" fillcolor="#FFFFFF" filled="true" stroked="false" coordsize="1208,410" coordorigin="0,0" path="m905,410l1207,0l302,0l0,410l905,410e"/>
              <v:shape id="_x0000_s260" style="position:absolute;left:303;top:0;width:1215;height:419;" filled="false" strokecolor="#000000" strokeweight="0.40pt" coordsize="1215,419" coordorigin="0,0" path="m909,414l1211,4m306,4l4,414l909,414e">
                <v:stroke endcap="square" joinstyle="miter" miterlimit="2"/>
              </v:shape>
              <v:shape id="_x0000_s262" style="position:absolute;left:0;top:420;width:1208;height:410;" fillcolor="#FFFFFF" filled="true" stroked="false" coordsize="1208,410" coordorigin="0,0" path="m905,409l1207,0l302,0l0,409l905,409e"/>
              <v:shape id="_x0000_s264" style="position:absolute;left:298;top:416;width:914;height:417;" filled="false" strokecolor="#000000" strokeweight="0.40pt" coordsize="914,417" coordorigin="0,0" path="m606,413l909,4l4,4e">
                <v:stroke endcap="square" joinstyle="miter" miterlimit="2"/>
              </v:shape>
            </v:group>
            <v:shape id="_x0000_s266" style="position:absolute;left:-20;top:-20;width:1558;height:89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82"/>
                      <w:spacing w:before="185" w:line="236" w:lineRule="auto"/>
                      <w:rPr>
                        <w:rFonts w:ascii="SimHei" w:hAnsi="SimHei" w:eastAsia="SimHei" w:cs="SimHei"/>
                        <w:sz w:val="12"/>
                        <w:szCs w:val="12"/>
                      </w:rPr>
                    </w:pPr>
                    <w:r>
                      <w:rPr>
                        <w:rFonts w:ascii="SimHei" w:hAnsi="SimHei" w:eastAsia="SimHei" w:cs="SimHei"/>
                        <w:sz w:val="12"/>
                        <w:szCs w:val="12"/>
                        <w:spacing w:val="7"/>
                      </w:rPr>
                      <w:t>体系集成</w:t>
                    </w:r>
                  </w:p>
                  <w:p>
                    <w:pPr>
                      <w:ind w:left="314"/>
                      <w:spacing w:before="249" w:line="235" w:lineRule="auto"/>
                      <w:rPr>
                        <w:rFonts w:ascii="SimHei" w:hAnsi="SimHei" w:eastAsia="SimHei" w:cs="SimHei"/>
                        <w:sz w:val="12"/>
                        <w:szCs w:val="12"/>
                      </w:rPr>
                    </w:pPr>
                    <w:r>
                      <w:rPr>
                        <w:rFonts w:ascii="SimHei" w:hAnsi="SimHei" w:eastAsia="SimHei" w:cs="SimHei"/>
                        <w:sz w:val="12"/>
                        <w:szCs w:val="12"/>
                        <w:spacing w:val="6"/>
                      </w:rPr>
                      <w:t>可持续验证</w:t>
                    </w:r>
                  </w:p>
                </w:txbxContent>
              </v:textbox>
            </v:shape>
          </v:group>
        </w:pict>
      </w:r>
      <w:r>
        <w:pict>
          <v:group id="_x0000_s268" style="position:absolute;margin-left:206.813pt;margin-top:554.91pt;mso-position-vertical-relative:page;mso-position-horizontal-relative:page;width:60.8pt;height:20.95pt;z-index:252434432;" o:allowincell="f" filled="false" stroked="false" coordsize="1215,419" coordorigin="0,0">
            <v:group id="_x0000_s270" style="position:absolute;left:0;top:0;width:1215;height:419;" filled="false" stroked="false" coordsize="1215,419" coordorigin="0,0">
              <v:shape id="_x0000_s272" style="position:absolute;left:4;top:4;width:1208;height:410;" fillcolor="#FFFFFF" filled="true" stroked="false" coordsize="1208,410" coordorigin="0,0" path="m905,0l0,0l302,410l1207,410l905,0e"/>
              <v:shape id="_x0000_s274" style="position:absolute;left:0;top:0;width:1215;height:419;" filled="false" strokecolor="#000000" strokeweight="0.40pt" coordsize="1215,419" coordorigin="0,0" path="m4,4l306,414m1211,414l909,4e">
                <v:stroke endcap="square" joinstyle="miter" miterlimit="2"/>
              </v:shape>
            </v:group>
            <v:shape id="_x0000_s276" style="position:absolute;left:-20;top:-20;width:1255;height:48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1"/>
                      <w:spacing w:before="172" w:line="237" w:lineRule="auto"/>
                      <w:rPr>
                        <w:rFonts w:ascii="SimHei" w:hAnsi="SimHei" w:eastAsia="SimHei" w:cs="SimHei"/>
                        <w:sz w:val="12"/>
                        <w:szCs w:val="12"/>
                      </w:rPr>
                    </w:pPr>
                    <w:r>
                      <w:rPr>
                        <w:rFonts w:ascii="SimHei" w:hAnsi="SimHei" w:eastAsia="SimHei" w:cs="SimHei"/>
                        <w:sz w:val="12"/>
                        <w:szCs w:val="12"/>
                        <w:spacing w:val="6"/>
                      </w:rPr>
                      <w:t>运营体制</w:t>
                    </w:r>
                  </w:p>
                </w:txbxContent>
              </v:textbox>
            </v:shape>
          </v:group>
        </w:pict>
      </w:r>
      <w:r>
        <w:pict>
          <v:group id="_x0000_s278" style="position:absolute;margin-left:160.551pt;margin-top:491.502pt;mso-position-vertical-relative:page;mso-position-horizontal-relative:page;width:60.7pt;height:20.9pt;z-index:252439552;" o:allowincell="f" filled="false" stroked="false" coordsize="1214,417" coordorigin="0,0">
            <v:shape id="_x0000_s280" style="position:absolute;left:4;top:4;width:1205;height:410;" fillcolor="#FFFFFF" filled="true" stroked="false" coordsize="1205,410" coordorigin="0,0" path="m902,0l0,0l0,4l299,409l1205,409l902,0e"/>
            <v:shape id="_x0000_s282" style="position:absolute;left:0;top:0;width:1214;height:417;" filled="false" strokecolor="#000000" strokeweight="0.40pt" coordsize="1214,417" coordorigin="0,0" path="m4,8l303,413m1209,413l906,4e">
              <v:stroke endcap="square" joinstyle="miter" miterlimit="2"/>
            </v:shape>
          </v:group>
        </w:pict>
      </w:r>
      <w:r>
        <w:pict>
          <v:group id="_x0000_s284" style="position:absolute;margin-left:232.688pt;margin-top:501.446pt;mso-position-vertical-relative:page;mso-position-horizontal-relative:page;width:121.2pt;height:3pt;z-index:-250886144;" o:allowincell="f" filled="false" stroked="false" coordsize="2423,60" coordorigin="0,0">
            <v:shape id="_x0000_s286" style="position:absolute;left:39;top:24;width:2343;height:11;" fillcolor="#000000" filled="true" strokecolor="#000000" strokeweight="0.12pt" coordsize="2343,11" coordorigin="0,0" path="m5,1l61,1c63,1,65,3,65,5c65,7,63,9,61,9l5,9c2,9,1,7,1,5c1,3,2,1,5,1m101,1l157,1c159,1,161,3,161,5c161,7,159,9,157,9l101,9c98,9,97,7,97,5c97,3,98,1,101,1m197,1l253,1c255,1,257,3,257,5c257,7,255,9,253,9l197,9c195,9,193,7,193,5c193,3,195,1,197,1m293,1l349,1c352,1,353,3,353,5c353,7,352,9,349,9l293,9c291,9,289,7,289,5c289,3,291,1,293,1m389,1l446,1c448,1,450,3,450,5c450,7,448,9,446,9l389,9c387,9,385,7,385,5c385,3,387,1,389,1m486,1l542,1c544,1,546,3,546,5c546,7,544,9,542,9l486,9c484,9,482,7,482,5c482,3,484,1,486,1m582,1l638,1c640,1,642,3,642,5c642,7,640,9,638,9l582,9c580,9,578,7,578,5c578,3,580,1,582,1m679,1l735,1c737,1,739,3,739,5c739,7,737,9,735,9l679,9c676,9,674,7,674,5c674,3,676,1,679,1m775,1l831,1c833,1,835,3,835,5c835,7,833,9,831,9l775,9c773,9,771,7,771,5c771,3,773,1,775,1m871,1l927,1c929,1,931,3,931,5c931,7,929,9,927,9l871,9c869,9,867,7,867,5c867,3,869,1,871,1m967,1l1024,1c1026,1,1028,3,1028,5c1028,7,1026,9,1024,9l967,9c965,9,963,7,963,5c963,3,965,1,967,1m1064,1l1120,1c1122,1,1124,3,1124,5c1124,7,1122,9,1120,9l1064,9c1061,9,1060,7,1060,5c1060,3,1061,1,1064,1m1160,1l1216,1c1218,1,1220,3,1220,5c1220,7,1218,9,1216,9l1160,9c1157,9,1156,7,1156,5c1156,3,1157,1,1160,1m1256,1l1312,1c1315,1,1316,3,1316,5c1316,7,1315,9,1312,9l1256,9c1254,9,1252,7,1252,5c1252,3,1254,1,1256,1m1352,1l1408,1c1411,1,1412,3,1412,5c1412,7,1411,9,1408,9l1352,9c1350,9,1348,7,1348,5c1348,3,1350,1,1352,1m1448,1l1505,1c1507,1,1509,3,1509,5c1509,7,1507,9,1505,9l1448,9c1446,9,1444,7,1444,5c1444,3,1446,1,1448,1m1545,1l1601,1c1603,1,1605,3,1605,5c1605,7,1603,9,1601,9l1545,9c1543,9,1541,7,1541,5c1541,3,1543,1,1545,1m1641,1l1697,1c1699,1,1701,3,1701,5c1701,7,1699,9,1697,9l1641,9c1639,9,1637,7,1637,5c1637,3,1639,1,1641,1m1738,1l1794,1c1796,1,1798,3,1798,5c1798,7,1796,9,1794,9l1738,9c1736,9,1733,7,1733,5c1733,3,1736,1,1738,1m1834,1l1890,1c1892,1,1894,3,1894,5c1894,7,1892,9,1890,9l1834,9c1832,9,1830,7,1830,5c1830,3,1832,1,1834,1m1930,1l1986,1c1989,1,1991,3,1991,5c1991,7,1989,9,1986,9l1930,9c1928,9,1926,7,1926,5c1926,3,1928,1,1930,1m2027,1l2083,1c2085,1,2087,3,2087,5c2087,7,2085,9,2083,9l2027,9c2024,9,2023,7,2023,5c2023,3,2024,1,2027,1m2123,1l2179,1c2181,1,2183,3,2183,5c2183,7,2181,9,2179,9l2123,9c2120,9,2119,7,2119,5c2119,3,2120,1,2123,1m2219,1l2275,1c2277,1,2279,3,2279,5c2279,7,2277,9,2275,9l2219,9c2217,9,2215,7,2215,5c2215,3,2217,1,2219,1m2315,1l2338,1c2341,1,2342,3,2342,5c2342,7,2341,9,2338,9l2315,9c2313,9,2311,7,2311,5c2311,3,2313,1,2315,1e">
              <v:stroke miterlimit="2"/>
            </v:shape>
            <v:shape id="_x0000_s288" style="position:absolute;left:0;top:0;width:2423;height:60;" fillcolor="#000000" filled="true" stroked="false" coordsize="2423,60" coordorigin="0,0" path="m0,29l59,0c50,19,50,40,59,59l0,29em2423,29l2364,59c2373,40,2373,19,2364,0l2423,29e"/>
          </v:group>
        </w:pict>
      </w:r>
      <w:r>
        <w:pict>
          <v:group id="_x0000_s290" style="position:absolute;margin-left:251.9pt;margin-top:522.716pt;mso-position-vertical-relative:page;mso-position-horizontal-relative:page;width:86.95pt;height:3pt;z-index:-250885120;" o:allowincell="f" filled="false" stroked="false" coordsize="1738,60" coordorigin="0,0">
            <v:shape id="_x0000_s292" style="position:absolute;left:39;top:24;width:1660;height:11;" fillcolor="#000000" filled="true" strokecolor="#000000" strokeweight="0.12pt" coordsize="1660,11" coordorigin="0,0" path="m5,1l61,1c63,1,65,3,65,5c65,7,63,9,61,9l5,9c2,9,1,7,1,5c1,3,2,1,5,1m101,1l157,1c159,1,161,3,161,5c161,7,159,9,157,9l101,9c98,9,97,7,97,5c97,3,98,1,101,1m197,1l253,1c256,1,257,3,257,5c257,7,256,9,253,9l197,9c195,9,193,7,193,5c193,3,195,1,197,1m293,1l349,1c352,1,353,3,353,5c353,7,352,9,349,9l293,9c291,9,289,7,289,5c289,3,291,1,293,1m389,1l446,1c448,1,450,3,450,5c450,7,448,9,446,9l389,9c387,9,385,7,385,5c385,3,387,1,389,1m486,1l542,1c544,1,546,3,546,5c546,7,544,9,542,9l486,9c484,9,482,7,482,5c482,3,484,1,486,1m582,1l638,1c640,1,642,3,642,5c642,7,640,9,638,9l582,9c580,9,578,7,578,5c578,3,580,1,582,1m678,1l735,1c737,1,739,3,739,5c739,7,737,9,735,9l678,9c676,9,674,7,674,5c674,3,676,1,678,1m775,1l831,1c833,1,835,3,835,5c835,7,833,9,831,9l775,9c773,9,771,7,771,5c771,3,773,1,775,1m871,1l927,1c929,1,931,3,931,5c931,7,929,9,927,9l871,9c869,9,867,7,867,5c867,3,869,1,871,1m968,1l1024,1c1026,1,1028,3,1028,5c1028,7,1026,9,1024,9l968,9c965,9,964,7,964,5c964,3,965,1,968,1m1064,1l1120,1c1122,1,1124,3,1124,5c1124,7,1122,9,1120,9l1064,9c1061,9,1060,7,1060,5c1060,3,1061,1,1064,1m1160,1l1216,1c1218,1,1220,3,1220,5c1220,7,1218,9,1216,9l1160,9c1157,9,1156,7,1156,5c1156,3,1157,1,1160,1m1256,1l1312,1c1315,1,1316,3,1316,5c1316,7,1315,9,1312,9l1256,9c1254,9,1252,7,1252,5c1252,3,1254,1,1256,1m1352,1l1408,1c1411,1,1412,3,1412,5c1412,7,1411,9,1408,9l1352,9c1350,9,1348,7,1348,5c1348,3,1350,1,1352,1m1448,1l1505,1c1507,1,1509,3,1509,5c1509,7,1507,9,1505,9l1448,9c1446,9,1444,7,1444,5c1444,3,1446,1,1448,1m1545,1l1601,1c1603,1,1605,3,1605,5c1605,7,1603,9,1601,9l1545,9c1543,9,1541,7,1541,5c1541,3,1543,1,1545,1m1641,1l1654,1c1656,1,1658,3,1658,5c1658,7,1656,9,1654,9l1641,9c1639,9,1637,7,1637,5c1637,3,1639,1,1641,1e">
              <v:stroke miterlimit="2"/>
            </v:shape>
            <v:shape id="_x0000_s294" style="position:absolute;left:0;top:0;width:1738;height:60;" fillcolor="#000000" filled="true" stroked="false" coordsize="1738,60" coordorigin="0,0" path="m0,29l59,0c50,19,50,40,59,59l0,29em1738,29l1679,59c1689,40,1689,19,1679,0l1738,29e"/>
          </v:group>
        </w:pict>
      </w:r>
      <w:r>
        <w:pict>
          <v:group id="_x0000_s296" style="position:absolute;margin-left:268.983pt;margin-top:543.383pt;mso-position-vertical-relative:page;mso-position-horizontal-relative:page;width:51.3pt;height:3pt;z-index:-250884096;" o:allowincell="f" filled="false" stroked="false" coordsize="1025,60" coordorigin="0,0">
            <v:shape id="_x0000_s298" style="position:absolute;left:39;top:24;width:934;height:11;" fillcolor="#000000" filled="true" strokecolor="#000000" strokeweight="0.12pt" coordsize="934,11" coordorigin="0,0" path="m5,1l61,1c63,1,65,2,65,5c65,7,63,9,61,9l5,9c2,9,1,7,1,5c1,2,2,1,5,1m101,1l157,1c160,1,161,2,161,5c161,7,160,9,157,9l101,9c99,9,97,7,97,5c97,2,99,1,101,1m197,1l253,1c256,1,257,2,257,5c257,7,256,9,253,9l197,9c195,9,193,7,193,5c193,2,195,1,197,1m293,1l349,1c352,1,353,2,353,5c353,7,352,9,349,9l293,9c291,9,289,7,289,5c289,2,291,1,293,1m390,1l446,1c448,1,450,2,450,5c450,7,448,9,446,9l390,9c387,9,386,7,386,5c386,2,387,1,390,1m486,1l542,1c544,1,546,2,546,5c546,7,544,9,542,9l486,9c484,9,482,7,482,5c482,2,484,1,486,1m582,1l638,1c640,1,642,2,642,5c642,7,640,9,638,9l582,9c580,9,578,7,578,5c578,2,580,1,582,1m678,1l735,1c737,1,739,2,739,5c739,7,737,9,735,9l678,9c676,9,675,7,675,5c675,2,676,1,678,1m775,1l831,1c833,1,835,2,835,5c835,7,833,9,831,9l775,9c773,9,771,7,771,5c771,2,773,1,775,1m871,1l927,1c929,1,931,2,931,5c931,7,929,9,927,9l871,9c869,9,867,7,867,5c867,2,869,1,871,1e">
              <v:stroke miterlimit="2"/>
            </v:shape>
            <v:shape id="_x0000_s300" style="position:absolute;left:0;top:0;width:1025;height:60;" fillcolor="#000000" filled="true" stroked="false" coordsize="1025,60" coordorigin="0,0" path="m0,29l59,0c50,18,50,40,59,59l0,29em1025,29l966,59c975,40,975,18,966,0l1025,29e"/>
          </v:group>
        </w:pict>
      </w:r>
      <w:r>
        <w:pict>
          <v:shape id="_x0000_s302" style="position:absolute;margin-left:196.219pt;margin-top:555.412pt;mso-position-vertical-relative:page;mso-position-horizontal-relative:page;width:6.1pt;height:6.25pt;z-index:252447744;" o:allowincell="f" fillcolor="#000000" filled="true" stroked="false" coordsize="121,125" coordorigin="0,0" path="m70,38l55,18c51,13,48,9,46,6l54,0c57,4,59,7,61,9l78,33l94,21c98,18,101,16,105,13l110,20c106,23,102,25,100,27l83,40l112,80c114,83,117,87,121,92l113,98c110,93,107,89,105,86l75,45l59,57c55,60,51,63,47,66l42,58c46,56,50,53,53,50l70,38xm35,63c38,68,42,74,46,79l64,104c65,96,66,89,66,84c69,85,72,85,76,86l73,106c72,112,71,118,71,124c67,123,64,122,61,121c61,118,59,114,56,110l32,76c24,81,19,85,16,88l10,80c15,77,18,75,19,74l35,63xm2,40c8,40,18,42,31,44c30,48,29,52,29,56c21,53,12,51,0,49c1,46,1,43,2,40e"/>
        </w:pict>
      </w:r>
      <w:r>
        <w:pict>
          <v:shape id="_x0000_s304" style="position:absolute;margin-left:175.53pt;margin-top:511.994pt;mso-position-vertical-relative:page;mso-position-horizontal-relative:page;width:45.95pt;height:1.15pt;z-index:252443648;" o:allowincell="f" filled="false" strokecolor="#000000" strokeweight="0.40pt" coordsize="919,22" coordorigin="0,0" path="m4,4l909,4m914,18l9,18e">
            <v:stroke endcap="square" joinstyle="miter" miterlimit="2"/>
          </v:shape>
        </w:pict>
      </w:r>
      <w:r>
        <w:pict>
          <v:shape id="_x0000_s306" style="position:absolute;margin-left:380.771pt;margin-top:531.907pt;mso-position-vertical-relative:page;mso-position-horizontal-relative:page;width:20.9pt;height:26.1pt;z-index:252440576;" o:allowincell="f" fillcolor="#000000" filled="true" stroked="false" coordsize="417,522" coordorigin="0,0" path="m375,24c372,26,369,29,365,34l339,62l346,68c344,70,341,73,337,78l319,99c314,104,310,106,306,104c303,103,298,100,292,97c294,92,295,88,296,85c301,89,305,92,307,93c308,95,310,94,313,92l333,69l310,51c314,46,318,40,323,35c328,29,332,23,336,18l344,24c341,27,338,30,334,34c330,39,326,44,322,49l332,57l362,24l351,16c347,13,343,10,339,7l344,0c348,3,352,7,356,10l375,24xm408,47c406,58,406,67,408,74c409,81,412,88,417,95c413,96,409,97,405,99c403,94,402,89,400,83l395,90c392,87,387,83,381,78c375,73,369,69,365,66l370,60c367,61,363,62,357,63c356,59,355,55,354,52c360,52,366,52,370,51c375,50,379,48,383,46c387,44,391,43,394,41c397,39,401,37,404,35c407,38,410,42,413,45l408,47xm395,105c392,106,390,107,387,110c384,112,379,116,373,120c367,125,362,128,358,131l363,135c365,137,368,139,372,142l367,149c364,146,361,143,358,142l328,118c323,114,320,111,318,110l323,103c326,105,329,108,333,111l351,126c358,122,364,117,370,111l388,96c390,99,392,102,395,105m400,82c399,78,398,72,398,67c398,61,399,55,401,48c395,50,391,52,386,54c382,56,377,58,371,60l400,82xm358,76c356,81,354,86,352,91c349,97,347,102,345,107c342,106,340,104,337,104c340,98,342,93,344,89c346,85,348,80,350,73c353,74,356,75,358,76m322,75c320,76,318,78,316,81c311,78,308,77,305,75c302,74,297,72,291,69c292,66,294,62,295,58c299,61,303,64,307,66c311,69,316,72,322,75m368,97c366,101,363,106,360,112l353,109c356,102,359,97,361,94c362,90,364,86,367,82c369,83,372,84,375,86l368,97em324,182c329,186,334,189,339,192l333,200c329,196,324,192,319,188l309,181l289,206l298,213c303,217,307,220,312,223l306,231c302,228,298,224,293,220l284,213l258,246l269,255c274,258,279,262,285,266l279,274c274,269,268,265,264,261l229,234c223,229,217,226,213,222l219,215c223,218,227,221,231,224l255,194c259,188,262,183,265,180l274,186c271,189,267,194,262,200l238,231l250,240l301,174l294,169c288,164,282,160,276,156l282,148c288,153,293,157,299,162l324,182xm197,205c203,204,207,202,210,199l237,163l234,160c230,157,226,155,222,152l228,145c231,148,235,151,239,154l250,162c246,167,242,172,238,178l221,200c225,199,230,197,234,196c233,200,232,204,232,208c227,209,221,210,217,211c212,212,206,214,198,216c198,212,198,208,197,205m257,150c258,140,258,132,257,126c261,126,264,126,267,125l268,149c264,148,261,149,257,150em239,315c234,311,227,305,216,297l187,335l199,345c205,349,210,353,215,356l209,364c205,360,200,356,194,352l182,342l163,366c159,371,156,376,153,380l144,373c148,368,152,364,155,360l174,335l160,325c156,321,151,318,147,315l153,307c157,311,161,315,166,318l179,329l209,291c197,282,189,276,185,273l190,265c195,269,199,273,204,276l230,297c235,300,240,304,245,308l239,315xm108,321c112,322,115,321,117,318l144,283c137,277,132,274,130,272l136,264c138,266,141,269,145,272l158,282c154,287,149,292,145,297l126,323c130,322,137,321,144,320c144,323,143,326,143,330c135,331,128,331,123,332c118,332,113,332,108,333c108,329,108,325,108,321m199,332c210,327,219,321,226,316c228,319,230,323,233,327c232,327,228,328,222,332c216,335,210,338,205,341c203,338,201,334,199,332m185,286c183,298,181,307,179,314c175,312,171,312,168,311c172,300,175,291,176,284c179,285,182,286,185,286m173,245c174,250,174,259,175,271c171,271,168,271,164,271c165,265,164,256,163,246c166,246,169,246,173,245em94,431l101,422c104,419,106,415,109,410l118,418c115,421,112,425,109,428l102,437l116,449c121,453,126,457,131,460l125,467c121,464,117,460,111,456l97,444l83,463l103,479c97,486,91,493,85,500c80,508,75,514,70,521l62,515l68,507l35,482l29,490l21,484c27,477,32,470,38,463c44,456,49,448,55,440l75,457l89,438l77,429c71,424,66,421,62,418l68,410c72,414,76,418,82,422l94,431xm84,395c79,396,71,400,60,407l23,455c16,464,12,470,8,475l0,468c4,464,9,458,15,450l43,414c35,417,27,419,21,421c22,418,22,415,22,410c28,409,36,406,47,401c58,397,68,391,77,384c78,386,81,390,84,395m73,500l90,479l57,454l41,475l73,500e"/>
        </w:pict>
      </w:r>
      <w:r>
        <w:pict>
          <v:shape id="_x0000_s308" style="position:absolute;margin-left:315.897pt;margin-top:554.835pt;mso-position-vertical-relative:page;mso-position-horizontal-relative:page;width:15.55pt;height:20.9pt;z-index:252441600;" o:allowincell="f" filled="false" strokecolor="#000000" strokeweight="0.40pt" coordsize="311,417" coordorigin="0,0" path="m306,4l4,413e">
            <v:stroke endcap="square" joinstyle="miter" miterlimit="2"/>
          </v:shape>
        </w:pict>
      </w:r>
      <w:r>
        <w:pict>
          <v:shape id="_x0000_s310" style="position:absolute;margin-left:235.718pt;margin-top:594.839pt;mso-position-vertical-relative:page;mso-position-horizontal-relative:page;width:112pt;height:1.35pt;z-index:252460032;" o:allowincell="f" filled="false" strokecolor="#000000" strokeweight="0.40pt" coordsize="2240,27" coordorigin="0,0" path="m1719,20l1719,18l1368,18m1229,21l1229,19l878,19m4,15l2235,15m906,4l906,5l907,4l906,4m388,19l9,19l9,21m868,19l489,19l489,21m1675,4l1675,5l1676,4l1675,4m1383,20l1003,20l1003,22m2226,20l2226,18l1875,18m1167,9l1167,10l1167,10l1167,9e">
            <v:stroke endcap="square" joinstyle="miter" miterlimit="2"/>
          </v:shape>
        </w:pict>
      </w:r>
      <w:r>
        <w:pict>
          <v:shape id="_x0000_s312" style="position:absolute;margin-left:330.012pt;margin-top:597.187pt;mso-position-vertical-relative:page;mso-position-horizontal-relative:page;width:11.5pt;height:7.75pt;z-index:25246310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5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4"/>
                    </w:rPr>
                    <w:t>维护</w:t>
                  </w:r>
                </w:p>
              </w:txbxContent>
            </v:textbox>
          </v:shape>
        </w:pict>
      </w:r>
      <w:r>
        <w:pict>
          <v:shape id="_x0000_s314" style="position:absolute;margin-left:244.013pt;margin-top:597.324pt;mso-position-vertical-relative:page;mso-position-horizontal-relative:page;width:11.4pt;height:7.75pt;z-index:25244569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6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功能</w:t>
                  </w:r>
                </w:p>
              </w:txbxContent>
            </v:textbox>
          </v:shape>
        </w:pict>
      </w:r>
      <w:r>
        <w:pict>
          <v:shape id="_x0000_s316" style="position:absolute;margin-left:267.449pt;margin-top:597.507pt;mso-position-vertical-relative:page;mso-position-horizontal-relative:page;width:11.4pt;height:7.75pt;z-index:25244467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6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功能</w:t>
                  </w:r>
                </w:p>
              </w:txbxContent>
            </v:textbox>
          </v:shape>
        </w:pict>
      </w:r>
      <w:r>
        <w:pict>
          <v:group id="_x0000_s318" style="position:absolute;margin-left:235.97pt;margin-top:595.542pt;mso-position-vertical-relative:page;mso-position-horizontal-relative:page;width:85.95pt;height:9.8pt;z-index:-250887168;" o:allowincell="f" filled="false" stroked="false" coordsize="1718,196" coordorigin="0,0">
            <v:shape id="_x0000_s320" style="position:absolute;left:1244;top:4;width:470;height:186;" fillcolor="#7ECBAA" filled="true" stroked="false" coordsize="470,186" coordorigin="0,0" path="m353,185l469,2l469,0l118,0l0,185l353,185e"/>
            <v:shape id="_x0000_s322" style="position:absolute;left:1240;top:0;width:477;height:193;" filled="false" strokecolor="#000000" strokeweight="0.40pt" coordsize="477,193" coordorigin="0,0" path="m357,189l473,6m122,4l4,189e">
              <v:stroke endcap="square" joinstyle="miter" miterlimit="2"/>
            </v:shape>
            <v:shape id="_x0000_s324" style="position:absolute;left:755;top:5;width:470;height:186;" fillcolor="#E8AE7D" filled="true" stroked="false" coordsize="470,186" coordorigin="0,0" path="m353,185l469,2l469,0l118,0l0,185l353,185e"/>
            <v:shape id="_x0000_s326" style="position:absolute;left:751;top:1;width:477;height:193;" filled="false" strokecolor="#000000" strokeweight="0.40pt" coordsize="477,193" coordorigin="0,0" path="m357,189l473,6m122,4l4,189e">
              <v:stroke endcap="square" joinstyle="miter" miterlimit="2"/>
            </v:shape>
            <v:shape id="_x0000_s328" style="position:absolute;left:4;top:5;width:507;height:186;" fillcolor="#E8AE7D" filled="true" stroked="false" coordsize="507,186" coordorigin="0,0" path="m379,0l0,0l0,2l125,185l506,185l379,0e"/>
            <v:shape id="_x0000_s330" style="position:absolute;left:0;top:1;width:515;height:193;" filled="false" strokecolor="#000000" strokeweight="0.40pt" coordsize="515,193" coordorigin="0,0" path="m4,6l129,189m510,189l383,4e">
              <v:stroke endcap="square" joinstyle="miter" miterlimit="2"/>
            </v:shape>
            <v:shape id="_x0000_s332" style="position:absolute;left:484;top:5;width:507;height:186;" fillcolor="#7ECBAA" filled="true" stroked="false" coordsize="507,186" coordorigin="0,0" path="m379,0l0,0l0,1l125,185l506,185l379,0e"/>
            <v:shape id="_x0000_s334" style="position:absolute;left:480;top:1;width:515;height:193;" filled="false" strokecolor="#000000" strokeweight="0.40pt" coordsize="515,193" coordorigin="0,0" path="m4,5l129,189m510,189l383,4e">
              <v:stroke endcap="square" joinstyle="miter" miterlimit="2"/>
            </v:shape>
          </v:group>
        </w:pict>
      </w:r>
      <w:r>
        <w:pict>
          <v:group id="_x0000_s336" style="position:absolute;margin-left:323.386pt;margin-top:595.542pt;mso-position-vertical-relative:page;mso-position-horizontal-relative:page;width:23.9pt;height:9.7pt;z-index:252462080;" o:allowincell="f" filled="false" stroked="false" coordsize="477,193" coordorigin="0,0">
            <v:shape id="_x0000_s338" style="position:absolute;left:4;top:4;width:470;height:186;" fillcolor="#EBD18C" filled="true" stroked="false" coordsize="470,186" coordorigin="0,0" path="m353,185l469,2l469,0l118,0l0,185l353,185e"/>
            <v:shape id="_x0000_s340" style="position:absolute;left:0;top:0;width:477;height:193;" filled="false" strokecolor="#000000" strokeweight="0.40pt" coordsize="477,193" coordorigin="0,0" path="m357,189l473,6m122,4l4,189e">
              <v:stroke endcap="square" joinstyle="miter" miterlimit="2"/>
            </v:shape>
          </v:group>
        </w:pict>
      </w:r>
      <w:r>
        <w:pict>
          <v:shape id="_x0000_s342" style="position:absolute;margin-left:284.189pt;margin-top:616.166pt;mso-position-vertical-relative:page;mso-position-horizontal-relative:page;width:11.35pt;height:7.75pt;z-index:25245696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5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实现</w:t>
                  </w:r>
                </w:p>
              </w:txbxContent>
            </v:textbox>
          </v:shape>
        </w:pict>
      </w:r>
      <w:r>
        <w:pict>
          <v:shape id="_x0000_s344" style="position:absolute;margin-left:312.477pt;margin-top:616.166pt;mso-position-vertical-relative:page;mso-position-horizontal-relative:page;width:11.35pt;height:7.75pt;z-index:25245798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5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实现</w:t>
                  </w:r>
                </w:p>
              </w:txbxContent>
            </v:textbox>
          </v:shape>
        </w:pict>
      </w:r>
      <w:r>
        <w:pict>
          <v:group id="_x0000_s346" style="position:absolute;margin-left:248.419pt;margin-top:614.276pt;mso-position-vertical-relative:page;mso-position-horizontal-relative:page;width:86.9pt;height:9.8pt;z-index:252454912;" o:allowincell="f" filled="false" stroked="false" coordsize="1738,196" coordorigin="0,0">
            <v:shape id="_x0000_s348" style="position:absolute;left:4;top:4;width:730;height:186;" fillcolor="#E8AE7D" filled="true" stroked="false" coordsize="730,186" coordorigin="0,0" path="m729,0l0,0l107,185l622,185l729,0e"/>
            <v:shape id="_x0000_s350" style="position:absolute;left:0;top:0;width:738;height:193;" filled="false" strokecolor="#000000" strokeweight="0.40pt" coordsize="738,193" coordorigin="0,0" path="m4,4l111,189m626,189l733,4e">
              <v:stroke endcap="square" joinstyle="miter" miterlimit="2"/>
            </v:shape>
            <v:shape id="_x0000_s352" style="position:absolute;left:483;top:4;width:730;height:186;" fillcolor="#7ECBAA" filled="true" stroked="false" coordsize="730,186" coordorigin="0,0" path="m730,0l0,0l107,185l622,185l730,0e"/>
            <v:shape id="_x0000_s354" style="position:absolute;left:479;top:0;width:739;height:193;" filled="false" strokecolor="#000000" strokeweight="0.40pt" coordsize="739,193" coordorigin="0,0" path="m4,4l111,189m626,189l734,4e">
              <v:stroke endcap="square" joinstyle="miter" miterlimit="2"/>
            </v:shape>
            <v:shape id="_x0000_s356" style="position:absolute;left:1003;top:5;width:730;height:186;" fillcolor="#EBD18C" filled="true" stroked="false" coordsize="730,186" coordorigin="0,0" path="m730,0l0,0l107,185l622,185l730,0e"/>
            <v:shape id="_x0000_s358" style="position:absolute;left:999;top:1;width:739;height:193;" filled="false" strokecolor="#000000" strokeweight="0.40pt" coordsize="739,193" coordorigin="0,0" path="m4,4l111,189m626,189l734,4e">
              <v:stroke endcap="square" joinstyle="miter" miterlimit="2"/>
            </v:shape>
          </v:group>
        </w:pict>
      </w:r>
      <w:r>
        <w:pict>
          <v:group id="_x0000_s360" style="position:absolute;margin-left:285.715pt;margin-top:595.642pt;mso-position-vertical-relative:page;mso-position-horizontal-relative:page;width:25.75pt;height:9.7pt;z-index:252461056;" o:allowincell="f" filled="false" stroked="false" coordsize="515,193" coordorigin="0,0">
            <v:group id="_x0000_s362" style="position:absolute;left:0;top:0;width:515;height:193;" filled="false" stroked="false" coordsize="515,193" coordorigin="0,0">
              <v:shape id="_x0000_s364" style="position:absolute;left:4;top:4;width:507;height:186;" fillcolor="#EBD18C" filled="true" stroked="false" coordsize="507,186" coordorigin="0,0" path="m379,0l0,0l0,2l125,185l506,185l379,0e"/>
              <v:shape id="_x0000_s366" style="position:absolute;left:0;top:0;width:515;height:193;" filled="false" strokecolor="#000000" strokeweight="0.40pt" coordsize="515,193" coordorigin="0,0" path="m4,6l129,189m510,189l383,4e">
                <v:stroke endcap="square" joinstyle="miter" miterlimit="2"/>
              </v:shape>
            </v:group>
            <v:shape id="_x0000_s368" style="position:absolute;left:-20;top:-20;width:555;height:25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3"/>
                      <w:spacing w:before="73" w:line="236" w:lineRule="auto"/>
                      <w:rPr>
                        <w:rFonts w:ascii="SimHei" w:hAnsi="SimHei" w:eastAsia="SimHei" w:cs="SimHei"/>
                        <w:sz w:val="9"/>
                        <w:szCs w:val="9"/>
                      </w:rPr>
                    </w:pPr>
                    <w:r>
                      <w:rPr>
                        <w:rFonts w:ascii="SimHei" w:hAnsi="SimHei" w:eastAsia="SimHei" w:cs="SimHei"/>
                        <w:sz w:val="9"/>
                        <w:szCs w:val="9"/>
                        <w:spacing w:val="3"/>
                      </w:rPr>
                      <w:t>功能</w:t>
                    </w:r>
                  </w:p>
                </w:txbxContent>
              </v:textbox>
            </v:shape>
          </v:group>
        </w:pict>
      </w:r>
      <w:r>
        <w:pict>
          <v:shape id="_x0000_s370" style="position:absolute;margin-left:259.409pt;margin-top:616.166pt;mso-position-vertical-relative:page;mso-position-horizontal-relative:page;width:11.35pt;height:7.75pt;z-index:25245593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5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实现</w:t>
                  </w:r>
                </w:p>
              </w:txbxContent>
            </v:textbox>
          </v:shape>
        </w:pict>
      </w:r>
      <w:r>
        <w:rPr>
          <w:rFonts w:ascii="Arial"/>
          <w:sz w:val="2"/>
        </w:rPr>
      </w:r>
    </w:p>
    <w:tbl>
      <w:tblPr>
        <w:tblStyle w:val="TableNormal"/>
        <w:tblW w:w="8930" w:type="dxa"/>
        <w:tblInd w:w="190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0"/>
      </w:tblGrid>
      <w:tr>
        <w:trPr>
          <w:trHeight w:val="1389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19" w:right="107" w:firstLine="3"/>
              <w:spacing w:before="132" w:line="304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拓展移动端应用，发展</w:t>
            </w:r>
            <w:r>
              <w:rPr>
                <w:sz w:val="28"/>
                <w:szCs w:val="28"/>
                <w:spacing w:val="-95"/>
              </w:rPr>
              <w:t xml:space="preserve"> </w:t>
            </w:r>
            <w:r>
              <w:rPr>
                <w:sz w:val="28"/>
                <w:szCs w:val="28"/>
                <w:spacing w:val="-1"/>
              </w:rPr>
              <w:t>“掌上督查”，方便群众提供问题线索，政务督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查人员随时随地取证处理，提高督查效率，及时解决公众痛点、堵点问</w:t>
            </w:r>
          </w:p>
          <w:p>
            <w:pPr>
              <w:pStyle w:val="TableText"/>
              <w:ind w:left="122"/>
              <w:spacing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7"/>
              </w:rPr>
              <w:t>题。</w:t>
            </w:r>
          </w:p>
        </w:tc>
      </w:tr>
    </w:tbl>
    <w:p>
      <w:pPr>
        <w:ind w:left="634"/>
        <w:spacing w:before="161" w:line="220" w:lineRule="auto"/>
        <w:outlineLvl w:val="0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（三）构建数字政府持续运行的保障体系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pStyle w:val="BodyText"/>
        <w:ind w:left="662"/>
        <w:spacing w:before="100" w:line="222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1.科学规范的制度体系</w:t>
      </w:r>
    </w:p>
    <w:p>
      <w:pPr>
        <w:pStyle w:val="BodyText"/>
        <w:ind w:firstLine="642"/>
        <w:spacing w:before="164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优化政府职责体系。</w:t>
      </w:r>
      <w:r>
        <w:rPr>
          <w:spacing w:val="3"/>
        </w:rPr>
        <w:t>实行政府权责清单制度，厘清政府和市场、</w:t>
      </w:r>
      <w:r>
        <w:rPr>
          <w:spacing w:val="12"/>
        </w:rPr>
        <w:t xml:space="preserve"> </w:t>
      </w:r>
      <w:r>
        <w:rPr>
          <w:spacing w:val="11"/>
        </w:rPr>
        <w:t>政府和社会的关系。深入推进简政放权、放管结合、优化服务，深</w:t>
      </w:r>
      <w:r>
        <w:rPr>
          <w:spacing w:val="9"/>
        </w:rPr>
        <w:t xml:space="preserve"> </w:t>
      </w:r>
      <w:r>
        <w:rPr>
          <w:spacing w:val="11"/>
        </w:rPr>
        <w:t>化行政审批制度改革，改善营商环境，激发各类市场主体活力。加</w:t>
      </w:r>
      <w:r>
        <w:rPr>
          <w:spacing w:val="9"/>
        </w:rPr>
        <w:t xml:space="preserve"> </w:t>
      </w:r>
      <w:r>
        <w:rPr>
          <w:spacing w:val="11"/>
        </w:rPr>
        <w:t>强市场监管、质量监管、安全监管，完善公共服务体系，推进基本</w:t>
      </w:r>
      <w:r>
        <w:rPr>
          <w:spacing w:val="9"/>
        </w:rPr>
        <w:t xml:space="preserve"> </w:t>
      </w:r>
      <w:r>
        <w:rPr>
          <w:spacing w:val="11"/>
        </w:rPr>
        <w:t>公共服务均等化、可及性。完善与数字化发展相适应的政府职责体</w:t>
      </w:r>
    </w:p>
    <w:p>
      <w:pPr>
        <w:pStyle w:val="BodyText"/>
        <w:ind w:left="16"/>
        <w:spacing w:before="1" w:line="224" w:lineRule="auto"/>
        <w:rPr/>
      </w:pPr>
      <w:r>
        <w:rPr>
          <w:spacing w:val="-10"/>
        </w:rPr>
        <w:t>系。</w:t>
      </w:r>
    </w:p>
    <w:p>
      <w:pPr>
        <w:pStyle w:val="BodyText"/>
        <w:ind w:left="1" w:right="95" w:firstLine="635"/>
        <w:spacing w:before="160" w:line="322" w:lineRule="auto"/>
        <w:jc w:val="both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健全建设管理机制。</w:t>
      </w:r>
      <w:r>
        <w:rPr>
          <w:spacing w:val="9"/>
        </w:rPr>
        <w:t>统筹项目建设管理全过程。利用</w:t>
      </w:r>
      <w:r>
        <w:rPr>
          <w:spacing w:val="-71"/>
        </w:rPr>
        <w:t xml:space="preserve"> </w:t>
      </w:r>
      <w:r>
        <w:rPr>
          <w:rFonts w:ascii="Arial" w:hAnsi="Arial" w:eastAsia="Arial" w:cs="Arial"/>
          <w:spacing w:val="9"/>
        </w:rPr>
        <w:t>V </w:t>
      </w:r>
      <w:r>
        <w:rPr>
          <w:spacing w:val="8"/>
        </w:rPr>
        <w:t>型体系</w:t>
      </w:r>
      <w:r>
        <w:rPr/>
        <w:t xml:space="preserve"> </w:t>
      </w:r>
      <w:r>
        <w:rPr>
          <w:spacing w:val="11"/>
        </w:rPr>
        <w:t>工程理论，围绕宏观和微观两个层面，顶层设计、系统设计、验证</w:t>
      </w:r>
      <w:r>
        <w:rPr>
          <w:spacing w:val="8"/>
        </w:rPr>
        <w:t xml:space="preserve"> </w:t>
      </w:r>
      <w:r>
        <w:rPr>
          <w:spacing w:val="11"/>
        </w:rPr>
        <w:t>评估三大环节和统需求、统架构、统标准、统平台、统运营、统建</w:t>
      </w:r>
    </w:p>
    <w:p>
      <w:pPr>
        <w:pStyle w:val="BodyText"/>
        <w:ind w:left="1"/>
        <w:spacing w:before="1" w:line="222" w:lineRule="auto"/>
        <w:rPr/>
      </w:pPr>
      <w:r>
        <w:rPr>
          <w:spacing w:val="8"/>
        </w:rPr>
        <w:t>设六个统一，推动安康数字政府项目建设管理。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ind w:left="4233"/>
        <w:spacing w:before="49" w:line="416" w:lineRule="exact"/>
        <w:rPr>
          <w:rFonts w:ascii="SimHei" w:hAnsi="SimHei" w:eastAsia="SimHei" w:cs="SimHei"/>
          <w:sz w:val="15"/>
          <w:szCs w:val="15"/>
        </w:rPr>
      </w:pPr>
      <w:r>
        <w:pict>
          <v:shape id="_x0000_s372" style="position:absolute;margin-left:112.811pt;margin-top:6.29721pt;mso-position-vertical-relative:text;mso-position-horizontal-relative:text;width:27.25pt;height:9.7pt;z-index:252442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6" w:lineRule="auto"/>
                    <w:rPr>
                      <w:rFonts w:ascii="SimHei" w:hAnsi="SimHei" w:eastAsia="SimHei" w:cs="SimHei"/>
                      <w:sz w:val="12"/>
                      <w:szCs w:val="12"/>
                    </w:rPr>
                  </w:pPr>
                  <w:r>
                    <w:rPr>
                      <w:rFonts w:ascii="SimHei" w:hAnsi="SimHei" w:eastAsia="SimHei" w:cs="SimHei"/>
                      <w:sz w:val="12"/>
                      <w:szCs w:val="12"/>
                      <w:spacing w:val="6"/>
                    </w:rPr>
                    <w:t>需求分析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15"/>
          <w:szCs w:val="15"/>
          <w14:textOutline w14:w="2769" w14:cap="flat" w14:cmpd="sng">
            <w14:solidFill>
              <w14:srgbClr w14:val="000000"/>
            </w14:solidFill>
            <w14:prstDash w14:val="solid"/>
            <w14:miter w14:lim="2"/>
          </w14:textOutline>
          <w:spacing w:val="-1"/>
          <w:position w:val="20"/>
        </w:rPr>
        <w:t>统能力需求</w:t>
      </w:r>
    </w:p>
    <w:p>
      <w:pPr>
        <w:ind w:left="4233"/>
        <w:spacing w:line="224" w:lineRule="auto"/>
        <w:rPr>
          <w:rFonts w:ascii="SimHei" w:hAnsi="SimHei" w:eastAsia="SimHei" w:cs="SimHei"/>
          <w:sz w:val="15"/>
          <w:szCs w:val="15"/>
        </w:rPr>
      </w:pPr>
      <w:r>
        <w:rPr>
          <w:rFonts w:ascii="SimHei" w:hAnsi="SimHei" w:eastAsia="SimHei" w:cs="SimHei"/>
          <w:sz w:val="15"/>
          <w:szCs w:val="15"/>
          <w14:textOutline w14:w="2769" w14:cap="flat" w14:cmpd="sng">
            <w14:solidFill>
              <w14:srgbClr w14:val="000000"/>
            </w14:solidFill>
            <w14:prstDash w14:val="solid"/>
            <w14:miter w14:lim="2"/>
          </w14:textOutline>
          <w:spacing w:val="-1"/>
        </w:rPr>
        <w:t>统总体架构</w:t>
      </w:r>
    </w:p>
    <w:p>
      <w:pPr>
        <w:ind w:left="4233"/>
        <w:spacing w:before="221" w:line="224" w:lineRule="auto"/>
        <w:rPr>
          <w:rFonts w:ascii="SimHei" w:hAnsi="SimHei" w:eastAsia="SimHei" w:cs="SimHei"/>
          <w:sz w:val="15"/>
          <w:szCs w:val="15"/>
        </w:rPr>
      </w:pPr>
      <w:r>
        <w:rPr>
          <w:rFonts w:ascii="SimHei" w:hAnsi="SimHei" w:eastAsia="SimHei" w:cs="SimHei"/>
          <w:sz w:val="15"/>
          <w:szCs w:val="15"/>
          <w14:textOutline w14:w="2769" w14:cap="flat" w14:cmpd="sng">
            <w14:solidFill>
              <w14:srgbClr w14:val="000000"/>
            </w14:solidFill>
            <w14:prstDash w14:val="solid"/>
            <w14:miter w14:lim="2"/>
          </w14:textOutline>
          <w:spacing w:val="-1"/>
        </w:rPr>
        <w:t>统标准规范</w:t>
      </w:r>
    </w:p>
    <w:p>
      <w:pPr>
        <w:ind w:left="4222"/>
        <w:spacing w:before="256" w:line="224" w:lineRule="auto"/>
        <w:rPr>
          <w:rFonts w:ascii="SimHei" w:hAnsi="SimHei" w:eastAsia="SimHei" w:cs="SimHei"/>
          <w:sz w:val="15"/>
          <w:szCs w:val="15"/>
        </w:rPr>
      </w:pPr>
      <w:r>
        <w:rPr>
          <w:rFonts w:ascii="SimHei" w:hAnsi="SimHei" w:eastAsia="SimHei" w:cs="SimHei"/>
          <w:sz w:val="15"/>
          <w:szCs w:val="15"/>
          <w14:textOutline w14:w="2769" w14:cap="flat" w14:cmpd="sng">
            <w14:solidFill>
              <w14:srgbClr w14:val="000000"/>
            </w14:solidFill>
            <w14:prstDash w14:val="solid"/>
            <w14:miter w14:lim="2"/>
          </w14:textOutline>
          <w:spacing w:val="-1"/>
        </w:rPr>
        <w:t>统运营管理</w:t>
      </w:r>
    </w:p>
    <w:p>
      <w:pPr>
        <w:ind w:firstLine="4264"/>
        <w:spacing w:before="3" w:line="60" w:lineRule="exact"/>
        <w:rPr/>
      </w:pPr>
      <w:r>
        <w:rPr>
          <w:position w:val="-1"/>
        </w:rPr>
        <w:pict>
          <v:group id="_x0000_s374" style="mso-position-vertical-relative:line;mso-position-horizontal-relative:char;width:30.6pt;height:3pt;" filled="false" stroked="false" coordsize="612,60" coordorigin="0,0">
            <v:shape id="_x0000_s376" style="position:absolute;left:39;top:24;width:532;height:11;" fillcolor="#000000" filled="true" strokecolor="#000000" strokeweight="0.12pt" coordsize="532,11" coordorigin="0,0" path="m5,1l61,1c63,1,65,2,65,5c65,7,63,9,61,9l5,9c2,9,1,7,1,5c1,2,2,1,5,1m101,1l157,1c159,1,161,2,161,5c161,7,159,9,157,9l101,9c98,9,97,7,97,5c97,2,98,1,101,1m197,1l253,1c256,1,257,2,257,5c257,7,256,9,253,9l197,9c195,9,193,7,193,5c193,2,195,1,197,1m293,1l349,1c352,1,353,2,353,5c353,7,352,9,349,9l293,9c291,9,289,7,289,5c289,2,291,1,293,1m389,1l446,1c448,1,450,2,450,5c450,7,448,9,446,9l389,9c387,9,385,7,385,5c385,2,387,1,389,1m486,1l526,1c528,1,530,2,530,5c530,7,528,9,526,9l486,9c484,9,482,7,482,5c482,2,484,1,486,1e">
              <v:stroke miterlimit="2"/>
            </v:shape>
            <v:shape id="_x0000_s378" style="position:absolute;left:0;top:0;width:612;height:60;" fillcolor="#000000" filled="true" stroked="false" coordsize="612,60" coordorigin="0,0" path="m0,30l59,0c50,19,50,40,59,59l0,30em611,30l552,59c561,40,561,19,552,0l611,30e"/>
          </v:group>
        </w:pict>
      </w:r>
    </w:p>
    <w:p>
      <w:pPr>
        <w:ind w:firstLine="3137"/>
        <w:spacing w:before="126" w:line="402" w:lineRule="exact"/>
        <w:rPr/>
      </w:pPr>
      <w:r>
        <w:rPr>
          <w:position w:val="-8"/>
        </w:rPr>
        <w:pict>
          <v:group id="_x0000_s380" style="mso-position-vertical-relative:line;mso-position-horizontal-relative:char;width:139.9pt;height:20.15pt;" filled="false" stroked="false" coordsize="2797,402" coordorigin="0,0">
            <v:group id="_x0000_s382" style="position:absolute;left:0;top:0;width:2797;height:402;" filled="false" stroked="false" coordsize="2797,402" coordorigin="0,0">
              <v:shape id="_x0000_s384" style="position:absolute;left:4;top:4;width:2790;height:395;" fillcolor="#D8D8D8" filled="true" stroked="false" coordsize="2790,395" coordorigin="0,0" path="m2789,0l0,0l279,394l2510,394l2789,0e"/>
              <v:shape id="_x0000_s386" style="position:absolute;left:0;top:0;width:2797;height:402;" filled="false" strokecolor="#000000" strokeweight="0.40pt" coordsize="2797,402" coordorigin="0,0" path="m4,4l283,398m2514,398l2793,4e">
                <v:stroke endcap="square" joinstyle="miter" miterlimit="2"/>
              </v:shape>
            </v:group>
            <v:shape id="_x0000_s388" style="position:absolute;left:-20;top:-20;width:2837;height:44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116"/>
                      <w:spacing w:before="151" w:line="224" w:lineRule="auto"/>
                      <w:rPr>
                        <w:rFonts w:ascii="SimHei" w:hAnsi="SimHei" w:eastAsia="SimHei" w:cs="SimHei"/>
                        <w:sz w:val="15"/>
                        <w:szCs w:val="15"/>
                      </w:rPr>
                    </w:pPr>
                    <w:r>
                      <w:rPr>
                        <w:rFonts w:ascii="SimHei" w:hAnsi="SimHei" w:eastAsia="SimHei" w:cs="SimHei"/>
                        <w:sz w:val="15"/>
                        <w:szCs w:val="15"/>
                        <w14:textOutline w14:w="2769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2"/>
                        </w14:textOutline>
                        <w:spacing w:val="-1"/>
                      </w:rPr>
                      <w:t>统支撑平台</w:t>
                    </w:r>
                  </w:p>
                </w:txbxContent>
              </v:textbox>
            </v:shape>
          </v:group>
        </w:pict>
      </w:r>
    </w:p>
    <w:p>
      <w:pPr>
        <w:ind w:left="3546"/>
        <w:spacing w:before="183" w:line="241" w:lineRule="auto"/>
        <w:rPr>
          <w:sz w:val="9"/>
          <w:szCs w:val="9"/>
        </w:rPr>
      </w:pPr>
      <w:r>
        <w:pict>
          <v:rect id="_x0000_s390" style="position:absolute;margin-left:183.54pt;margin-top:18.4347pt;mso-position-vertical-relative:text;mso-position-horizontal-relative:text;width:87.05pt;height:0.55pt;z-index:252453888;" fillcolor="#000000" filled="true" stroked="false"/>
        </w:pict>
      </w:r>
      <w:r>
        <w:pict>
          <v:shape id="_x0000_s392" style="position:absolute;margin-left:177.328pt;margin-top:9.01774pt;mso-position-vertical-relative:text;mso-position-horizontal-relative:text;width:73.9pt;height:0.7pt;z-index:252450816;" filled="false" strokecolor="#000000" strokeweight="0.40pt" coordsize="1478,13" coordorigin="0,0" path="m1120,4l1473,4m1469,9l1469,7l1118,7m630,5l983,5m983,9l983,7l632,7m5,5l385,5m383,6l4,6l4,8m485,5l866,5m864,7l484,7l484,8m999,6l1380,6m1379,7l999,7l999,8e">
            <v:stroke endcap="square" joinstyle="miter" miterlimit="2"/>
          </v:shape>
        </w:pict>
      </w:r>
      <w:r>
        <w:pict>
          <v:shape id="_x0000_s394" style="position:absolute;margin-left:258.407pt;margin-top:9.01774pt;mso-position-vertical-relative:text;mso-position-horizontal-relative:text;width:18.2pt;height:0.75pt;z-index:252464128;" filled="false" strokecolor="#000000" strokeweight="0.40pt" coordsize="364,15" coordorigin="0,0" path="m6,4l359,4m355,10l355,7l4,7e">
            <v:stroke endcap="square" joinstyle="miter" miterlimit="2"/>
          </v:shape>
        </w:pict>
      </w:r>
      <w:r>
        <w:pict>
          <v:shape id="_x0000_s396" style="position:absolute;margin-left:157.14pt;margin-top:-7.80782pt;mso-position-vertical-relative:text;mso-position-horizontal-relative:text;width:24.1pt;height:32.25pt;z-index:252466176;" fillcolor="#000000" filled="true" stroked="false" coordsize="482,645" coordorigin="0,0" path="m81,0c85,1,90,3,96,4c87,11,79,17,73,23c66,28,59,35,49,43c52,44,55,43,59,43c57,48,55,54,53,60c51,66,50,72,48,78l72,61c76,50,79,40,81,32c86,32,92,32,98,31c95,36,92,41,89,46c86,51,83,60,77,72c72,85,67,95,63,104c82,90,98,77,114,65c112,64,105,64,95,63c97,60,99,56,100,53c105,53,112,53,120,54c128,55,136,56,143,57c141,62,139,66,138,70c134,68,130,67,126,67c118,73,108,81,96,90l116,119c121,125,122,130,119,133c117,136,113,141,105,148c102,145,98,142,93,140c101,135,105,132,107,130c108,128,108,126,105,123l87,96c68,110,55,121,49,127c46,124,43,122,39,119c46,114,51,107,54,101c58,95,62,86,66,76c58,81,53,85,50,88c46,91,42,94,38,98c35,95,32,92,29,90c34,86,38,80,40,72c43,64,44,56,43,49c25,62,14,71,9,75c6,73,3,71,0,69c18,57,33,45,46,34c60,23,71,11,81,0m121,84c127,84,133,85,141,85c149,85,156,85,162,86c161,90,160,95,159,99c152,98,145,97,138,96c131,96,125,96,119,96c120,92,121,88,121,84m80,124c77,129,75,135,74,143c72,150,70,158,68,166c64,165,59,164,56,165c61,153,64,140,65,125c69,125,74,125,80,124em201,178c206,175,211,171,216,167l222,176c217,179,212,182,207,186l180,204c184,204,189,204,193,204c192,207,192,212,191,218c191,224,191,231,190,241c198,236,209,227,223,214c221,214,216,212,209,211c211,207,212,203,213,200c222,202,233,205,246,210c244,214,243,218,242,221c239,220,235,219,233,218c229,222,226,224,225,225l250,261c253,265,256,266,259,264l264,260c267,258,266,253,261,244c265,244,270,243,274,241c279,254,279,262,274,266l261,275c254,279,248,278,244,272l216,233c212,236,209,239,208,240c217,252,222,262,224,272c226,282,224,294,220,308c217,307,212,307,207,308c210,301,212,295,213,288c213,282,213,276,212,270c210,264,206,256,200,248c195,251,191,255,188,258c184,254,180,251,176,249c179,246,181,240,182,230c182,220,181,212,178,206l171,211c167,214,162,218,156,222l150,214c155,210,160,207,165,204l201,178xm132,212c131,216,132,222,132,229c133,235,133,244,134,256c140,251,145,248,148,245c148,239,146,233,145,227c150,227,155,227,160,225c159,229,159,235,159,244c160,253,160,265,161,280c169,273,177,266,183,260c184,265,185,269,187,271c184,273,180,277,173,283c167,289,161,295,157,300c154,298,150,295,147,293c150,290,151,284,151,277c151,270,150,263,149,255c147,257,144,260,140,263c137,266,134,269,132,272c128,269,125,267,121,265c124,262,125,254,123,241c121,229,119,220,117,215c122,214,127,213,132,212m198,280c200,283,202,286,204,289c198,296,193,303,187,310c181,317,177,323,174,327c171,325,167,323,162,321c169,314,176,307,181,301c187,294,193,287,198,280m168,174c176,177,181,180,185,182c184,184,182,188,179,192c172,188,167,185,162,183c165,180,167,176,168,174em285,414c290,411,296,407,302,403l345,373c347,380,349,388,350,397c352,406,352,416,351,427c366,427,380,422,394,413c393,417,394,422,395,427c379,434,364,437,348,438c346,443,343,450,339,457c335,464,331,471,326,477c322,476,318,475,313,475c319,469,325,462,329,455c333,448,336,441,337,436c325,434,312,427,298,417l290,423l285,414xm330,376c325,379,320,379,317,375l298,348l277,363c283,372,287,379,289,386c290,393,289,401,286,411c284,410,280,410,275,411c279,400,279,390,275,382c272,375,267,368,263,362l303,333c305,337,308,342,312,348l321,361c323,364,325,364,327,364c329,363,332,361,335,359c338,357,341,354,345,351c347,354,349,357,352,360l330,376xm263,409c267,415,271,422,276,429l297,459c298,452,299,445,299,439c302,442,306,444,311,446c309,453,308,459,307,465c306,471,306,477,306,484c301,482,297,481,293,480c294,476,292,472,289,467l259,424c252,429,247,433,243,436l236,427c241,425,245,422,249,419l263,409xm340,425c342,414,341,402,337,390l308,411c317,419,327,424,340,425m225,381c233,381,244,383,257,387c256,390,255,394,254,399c243,395,233,393,223,391c224,388,225,385,225,381em422,545l406,521c401,514,398,510,395,506l405,499c408,504,410,507,412,511l432,538l451,525c455,522,459,519,463,515l470,525c465,528,461,530,457,532l437,546l471,595c473,599,477,603,481,608l471,615c467,610,464,605,462,602l428,553l410,566c405,570,400,573,396,577l389,568c394,565,399,561,403,559l422,545xm381,573c385,579,389,586,394,592l414,622c416,612,417,604,417,598c420,599,424,600,429,601l425,623c423,631,422,637,421,644c417,643,413,642,410,641c410,637,409,632,405,628l377,588c368,594,362,598,358,602l352,593c357,589,361,587,363,586l381,573xm343,545c350,546,362,548,377,551c376,555,375,560,374,564c366,561,354,558,340,555c341,552,342,549,343,545e"/>
        </w:pict>
      </w:r>
      <w:r>
        <w:pict>
          <v:shape id="_x0000_s398" style="position:absolute;margin-left:184.837pt;margin-top:11.0424pt;mso-position-vertical-relative:text;mso-position-horizontal-relative:text;width:11.4pt;height:7.75pt;z-index:2524518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4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开发</w:t>
                  </w:r>
                </w:p>
              </w:txbxContent>
            </v:textbox>
          </v:shape>
        </w:pict>
      </w:r>
      <w:r>
        <w:pict>
          <v:shape id="_x0000_s400" style="position:absolute;margin-left:246.667pt;margin-top:11.0904pt;mso-position-vertical-relative:text;mso-position-horizontal-relative:text;width:23.8pt;height:17.1pt;z-index:2524528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248"/>
                    <w:spacing w:before="20" w:line="309" w:lineRule="auto"/>
                    <w:rPr>
                      <w:rFonts w:ascii="SimHei" w:hAnsi="SimHei" w:eastAsia="SimHei" w:cs="SimHei"/>
                      <w:sz w:val="9"/>
                      <w:szCs w:val="9"/>
                    </w:rPr>
                  </w:pP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运行</w:t>
                  </w:r>
                  <w:r>
                    <w:rPr>
                      <w:rFonts w:ascii="SimHei" w:hAnsi="SimHei" w:eastAsia="SimHei" w:cs="SimHei"/>
                      <w:sz w:val="9"/>
                      <w:szCs w:val="9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9"/>
                      <w:szCs w:val="9"/>
                      <w:spacing w:val="3"/>
                    </w:rPr>
                    <w:t>实现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9"/>
          <w:szCs w:val="9"/>
          <w:position w:val="-5"/>
        </w:rPr>
        <w:drawing>
          <wp:inline distT="0" distB="0" distL="0" distR="0">
            <wp:extent cx="302669" cy="123101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669" cy="12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fill="7ECBAA"/>
          <w:rFonts w:ascii="SimHei" w:hAnsi="SimHei" w:eastAsia="SimHei" w:cs="SimHei"/>
          <w:sz w:val="9"/>
          <w:szCs w:val="9"/>
          <w:position w:val="-5"/>
        </w:rPr>
        <w:drawing>
          <wp:inline distT="0" distB="0" distL="0" distR="0">
            <wp:extent cx="78691" cy="122135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691" cy="12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fill="7ECBAA"/>
          <w:rFonts w:ascii="SimHei" w:hAnsi="SimHei" w:eastAsia="SimHei" w:cs="SimHei"/>
          <w:sz w:val="9"/>
          <w:szCs w:val="9"/>
          <w:position w:val="-5"/>
        </w:rPr>
        <w:drawing>
          <wp:inline distT="0" distB="0" distL="0" distR="0">
            <wp:extent cx="73972" cy="123088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972" cy="12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fill="7ECBAA"/>
          <w:rFonts w:ascii="SimHei" w:hAnsi="SimHei" w:eastAsia="SimHei" w:cs="SimHei"/>
          <w:sz w:val="9"/>
          <w:szCs w:val="9"/>
          <w:spacing w:val="2"/>
        </w:rPr>
        <w:t>开发</w:t>
      </w:r>
      <w:r>
        <w:rPr>
          <w:shd w:val="clear" w:fill="7ECBAA"/>
          <w:rFonts w:ascii="SimHei" w:hAnsi="SimHei" w:eastAsia="SimHei" w:cs="SimHei"/>
          <w:sz w:val="9"/>
          <w:szCs w:val="9"/>
          <w:spacing w:val="15"/>
        </w:rPr>
        <w:t xml:space="preserve"> </w:t>
      </w:r>
      <w:r>
        <w:rPr>
          <w:shd w:val="clear" w:fill="EBD18C"/>
          <w:sz w:val="9"/>
          <w:szCs w:val="9"/>
          <w:position w:val="-5"/>
        </w:rPr>
        <w:drawing>
          <wp:inline distT="0" distB="0" distL="0" distR="0">
            <wp:extent cx="158559" cy="123088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559" cy="12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fill="EBD18C"/>
          <w:rFonts w:ascii="SimHei" w:hAnsi="SimHei" w:eastAsia="SimHei" w:cs="SimHei"/>
          <w:sz w:val="9"/>
          <w:szCs w:val="9"/>
          <w:spacing w:val="2"/>
        </w:rPr>
        <w:t>开发</w:t>
      </w:r>
      <w:r>
        <w:rPr>
          <w:sz w:val="9"/>
          <w:szCs w:val="9"/>
          <w:position w:val="-5"/>
        </w:rPr>
        <w:drawing>
          <wp:inline distT="0" distB="0" distL="0" distR="0">
            <wp:extent cx="371936" cy="123405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71936" cy="12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161"/>
        <w:spacing w:before="252" w:line="224" w:lineRule="auto"/>
        <w:rPr>
          <w:rFonts w:ascii="SimHei" w:hAnsi="SimHei" w:eastAsia="SimHei" w:cs="SimHei"/>
          <w:sz w:val="15"/>
          <w:szCs w:val="15"/>
        </w:rPr>
      </w:pPr>
      <w:r>
        <w:rPr>
          <w:rFonts w:ascii="SimHei" w:hAnsi="SimHei" w:eastAsia="SimHei" w:cs="SimHei"/>
          <w:sz w:val="15"/>
          <w:szCs w:val="15"/>
          <w14:textOutline w14:w="2769" w14:cap="flat" w14:cmpd="sng">
            <w14:solidFill>
              <w14:srgbClr w14:val="000000"/>
            </w14:solidFill>
            <w14:prstDash w14:val="solid"/>
            <w14:miter w14:lim="2"/>
          </w14:textOutline>
          <w:spacing w:val="-1"/>
        </w:rPr>
        <w:t>统系统建设</w:t>
      </w:r>
    </w:p>
    <w:p>
      <w:pPr>
        <w:pStyle w:val="BodyText"/>
        <w:ind w:left="3018"/>
        <w:spacing w:before="266" w:line="217" w:lineRule="auto"/>
        <w:rPr>
          <w:sz w:val="28"/>
          <w:szCs w:val="28"/>
        </w:rPr>
      </w:pP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sz w:val="28"/>
          <w:szCs w:val="28"/>
          <w:spacing w:val="-43"/>
        </w:rPr>
        <w:t xml:space="preserve"> </w:t>
      </w:r>
      <w:r>
        <w:rPr>
          <w:rFonts w:ascii="Arial" w:hAnsi="Arial" w:eastAsia="Arial" w:cs="Arial"/>
          <w:sz w:val="28"/>
          <w:szCs w:val="28"/>
          <w:b/>
          <w:bCs/>
        </w:rPr>
        <w:t>7V </w:t>
      </w:r>
      <w:r>
        <w:rPr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型体系建设管理机制</w:t>
      </w:r>
    </w:p>
    <w:p>
      <w:pPr>
        <w:pStyle w:val="BodyText"/>
        <w:ind w:left="659"/>
        <w:spacing w:before="179" w:line="540" w:lineRule="exact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  <w:position w:val="16"/>
        </w:rPr>
        <w:t>落实补充标准规范。</w:t>
      </w:r>
      <w:r>
        <w:rPr>
          <w:spacing w:val="11"/>
          <w:position w:val="16"/>
        </w:rPr>
        <w:t>对照国家、省级相关标准制</w:t>
      </w:r>
      <w:r>
        <w:rPr>
          <w:spacing w:val="10"/>
          <w:position w:val="16"/>
        </w:rPr>
        <w:t>度，按照职能</w:t>
      </w:r>
    </w:p>
    <w:p>
      <w:pPr>
        <w:pStyle w:val="BodyText"/>
        <w:ind w:left="14"/>
        <w:spacing w:before="1" w:line="221" w:lineRule="auto"/>
        <w:rPr/>
      </w:pPr>
      <w:r>
        <w:rPr>
          <w:spacing w:val="11"/>
        </w:rPr>
        <w:t>职责，推进全市数字政府标准规范建设，协调处理标</w:t>
      </w:r>
      <w:r>
        <w:rPr>
          <w:spacing w:val="10"/>
        </w:rPr>
        <w:t>准制修订和标</w:t>
      </w:r>
    </w:p>
    <w:p>
      <w:pPr>
        <w:spacing w:line="221" w:lineRule="auto"/>
        <w:sectPr>
          <w:footerReference w:type="default" r:id="rId76"/>
          <w:pgSz w:w="11906" w:h="16839"/>
          <w:pgMar w:top="1431" w:right="1188" w:bottom="1874" w:left="1297" w:header="0" w:footer="1594" w:gutter="0"/>
        </w:sectPr>
        <w:rPr/>
      </w:pPr>
    </w:p>
    <w:p>
      <w:pPr>
        <w:pStyle w:val="BodyText"/>
        <w:ind w:left="1" w:right="2" w:firstLine="14"/>
        <w:spacing w:before="166" w:line="322" w:lineRule="auto"/>
        <w:jc w:val="both"/>
        <w:rPr/>
      </w:pPr>
      <w:r>
        <w:rPr>
          <w:spacing w:val="11"/>
        </w:rPr>
        <w:t>准实施工作。广泛吸纳政府部门、行业协会、优秀企事业单位、科</w:t>
      </w:r>
      <w:r>
        <w:rPr>
          <w:spacing w:val="2"/>
        </w:rPr>
        <w:t xml:space="preserve"> </w:t>
      </w:r>
      <w:r>
        <w:rPr>
          <w:spacing w:val="11"/>
        </w:rPr>
        <w:t>研机构和学术团体，发挥行业专家学术和技术支撑作用，制订包含</w:t>
      </w:r>
      <w:r>
        <w:rPr>
          <w:spacing w:val="17"/>
        </w:rPr>
        <w:t xml:space="preserve"> </w:t>
      </w:r>
      <w:r>
        <w:rPr>
          <w:spacing w:val="11"/>
        </w:rPr>
        <w:t>基础设施、业务、数据、服务、安全、管理等方面具有我市特点的</w:t>
      </w:r>
    </w:p>
    <w:p>
      <w:pPr>
        <w:pStyle w:val="BodyText"/>
        <w:ind w:left="7"/>
        <w:spacing w:line="222" w:lineRule="auto"/>
        <w:rPr/>
      </w:pPr>
      <w:r>
        <w:rPr>
          <w:spacing w:val="7"/>
        </w:rPr>
        <w:t>标准规范体系。</w:t>
      </w:r>
    </w:p>
    <w:p>
      <w:pPr>
        <w:pStyle w:val="BodyText"/>
        <w:ind w:left="665"/>
        <w:spacing w:before="286" w:line="222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2.全方位的安全体系</w:t>
      </w:r>
    </w:p>
    <w:p>
      <w:pPr>
        <w:pStyle w:val="BodyText"/>
        <w:ind w:left="6" w:firstLine="664"/>
        <w:spacing w:before="284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强化安全管理责任。</w:t>
      </w:r>
      <w:r>
        <w:rPr>
          <w:spacing w:val="8"/>
        </w:rPr>
        <w:t>各县（市、</w:t>
      </w:r>
      <w:r>
        <w:rPr>
          <w:spacing w:val="-83"/>
        </w:rPr>
        <w:t xml:space="preserve"> </w:t>
      </w:r>
      <w:r>
        <w:rPr>
          <w:spacing w:val="8"/>
        </w:rPr>
        <w:t>区）、市级各部门要按照职责</w:t>
      </w:r>
      <w:r>
        <w:rPr/>
        <w:t xml:space="preserve"> </w:t>
      </w:r>
      <w:r>
        <w:rPr>
          <w:spacing w:val="11"/>
        </w:rPr>
        <w:t>要求，统筹做好数字政府建设安全保密工作，落实主体责任和监督</w:t>
      </w:r>
      <w:r>
        <w:rPr>
          <w:spacing w:val="12"/>
        </w:rPr>
        <w:t xml:space="preserve"> </w:t>
      </w:r>
      <w:r>
        <w:rPr>
          <w:spacing w:val="11"/>
        </w:rPr>
        <w:t>责任，优化网络信息安全应急指挥协调机制，落实网络信息安全事</w:t>
      </w:r>
      <w:r>
        <w:rPr>
          <w:spacing w:val="12"/>
        </w:rPr>
        <w:t xml:space="preserve"> </w:t>
      </w:r>
      <w:r>
        <w:rPr>
          <w:spacing w:val="11"/>
        </w:rPr>
        <w:t>件应急响应责任，构建全方位、多层级、一体化安全防护体系，形</w:t>
      </w:r>
      <w:r>
        <w:rPr>
          <w:spacing w:val="12"/>
        </w:rPr>
        <w:t xml:space="preserve"> </w:t>
      </w:r>
      <w:r>
        <w:rPr>
          <w:spacing w:val="11"/>
        </w:rPr>
        <w:t>成跨部门、跨层级的协同联动机制，切实提高网络信息安全应急保</w:t>
      </w:r>
    </w:p>
    <w:p>
      <w:pPr>
        <w:pStyle w:val="BodyText"/>
        <w:ind w:left="27"/>
        <w:spacing w:before="1" w:line="221" w:lineRule="auto"/>
        <w:rPr/>
      </w:pPr>
      <w:r>
        <w:rPr>
          <w:spacing w:val="-1"/>
        </w:rPr>
        <w:t>障能力。</w:t>
      </w:r>
    </w:p>
    <w:p>
      <w:pPr>
        <w:pStyle w:val="BodyText"/>
        <w:ind w:firstLine="648"/>
        <w:spacing w:before="163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提升安全防护能力。</w:t>
      </w:r>
      <w:r>
        <w:rPr>
          <w:spacing w:val="8"/>
        </w:rPr>
        <w:t>建立</w:t>
      </w:r>
      <w:r>
        <w:rPr>
          <w:spacing w:val="-103"/>
        </w:rPr>
        <w:t xml:space="preserve"> </w:t>
      </w:r>
      <w:r>
        <w:rPr>
          <w:spacing w:val="8"/>
        </w:rPr>
        <w:t>“</w:t>
      </w:r>
      <w:r>
        <w:rPr>
          <w:spacing w:val="-106"/>
        </w:rPr>
        <w:t xml:space="preserve"> </w:t>
      </w:r>
      <w:r>
        <w:rPr>
          <w:spacing w:val="8"/>
        </w:rPr>
        <w:t>网、云、数、用、端</w:t>
      </w:r>
      <w:r>
        <w:rPr>
          <w:spacing w:val="7"/>
        </w:rPr>
        <w:t>”多层次技术</w:t>
      </w:r>
      <w:r>
        <w:rPr/>
        <w:t xml:space="preserve"> </w:t>
      </w:r>
      <w:r>
        <w:rPr>
          <w:spacing w:val="9"/>
        </w:rPr>
        <w:t>防御体系。</w:t>
      </w:r>
      <w:r>
        <w:rPr>
          <w:spacing w:val="-79"/>
        </w:rPr>
        <w:t xml:space="preserve"> </w:t>
      </w:r>
      <w:r>
        <w:rPr>
          <w:spacing w:val="9"/>
        </w:rPr>
        <w:t>强化电子政务网络出口安全监测防护，部署防火墙、入</w:t>
      </w:r>
      <w:r>
        <w:rPr/>
        <w:t xml:space="preserve"> </w:t>
      </w:r>
      <w:r>
        <w:rPr>
          <w:spacing w:val="11"/>
        </w:rPr>
        <w:t>侵检测、异常流量监测、安全审计、态势感知等安全防护手段，推</w:t>
      </w:r>
      <w:r>
        <w:rPr>
          <w:spacing w:val="18"/>
        </w:rPr>
        <w:t xml:space="preserve"> </w:t>
      </w:r>
      <w:r>
        <w:rPr>
          <w:spacing w:val="11"/>
        </w:rPr>
        <w:t>进零信任、数据加密、数据脱敏、数据水印、数据库审计、数据安</w:t>
      </w:r>
      <w:r>
        <w:rPr>
          <w:spacing w:val="18"/>
        </w:rPr>
        <w:t xml:space="preserve"> </w:t>
      </w:r>
      <w:r>
        <w:rPr>
          <w:spacing w:val="11"/>
        </w:rPr>
        <w:t>全态势感知等技术应用。提升计算机终端安全防护能力，强化准入</w:t>
      </w:r>
      <w:r>
        <w:rPr>
          <w:spacing w:val="18"/>
        </w:rPr>
        <w:t xml:space="preserve"> </w:t>
      </w:r>
      <w:r>
        <w:rPr>
          <w:spacing w:val="8"/>
        </w:rPr>
        <w:t>控制，常态化开展</w:t>
      </w:r>
      <w:r>
        <w:rPr>
          <w:spacing w:val="-93"/>
        </w:rPr>
        <w:t xml:space="preserve"> </w:t>
      </w:r>
      <w:r>
        <w:rPr>
          <w:spacing w:val="8"/>
        </w:rPr>
        <w:t>“高危端口、高危漏洞、高危接入与弱口令”</w:t>
      </w:r>
      <w:r>
        <w:rPr>
          <w:spacing w:val="-112"/>
        </w:rPr>
        <w:t xml:space="preserve"> </w:t>
      </w:r>
      <w:r>
        <w:rPr>
          <w:spacing w:val="8"/>
        </w:rPr>
        <w:t>的</w:t>
      </w:r>
    </w:p>
    <w:p>
      <w:pPr>
        <w:pStyle w:val="BodyText"/>
        <w:ind w:left="17"/>
        <w:spacing w:before="1" w:line="220" w:lineRule="auto"/>
        <w:rPr/>
      </w:pPr>
      <w:r>
        <w:rPr>
          <w:spacing w:val="3"/>
        </w:rPr>
        <w:t>安全检查。</w:t>
      </w:r>
    </w:p>
    <w:p>
      <w:pPr>
        <w:pStyle w:val="BodyText"/>
        <w:ind w:left="7" w:right="2" w:firstLine="640"/>
        <w:spacing w:before="167" w:line="322" w:lineRule="auto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提高自主可控水平。</w:t>
      </w:r>
      <w:r>
        <w:rPr>
          <w:spacing w:val="5"/>
        </w:rPr>
        <w:t>按照</w:t>
      </w:r>
      <w:r>
        <w:rPr>
          <w:spacing w:val="-103"/>
        </w:rPr>
        <w:t xml:space="preserve"> </w:t>
      </w:r>
      <w:r>
        <w:rPr>
          <w:spacing w:val="5"/>
        </w:rPr>
        <w:t>“</w:t>
      </w:r>
      <w:r>
        <w:rPr>
          <w:spacing w:val="-112"/>
        </w:rPr>
        <w:t xml:space="preserve"> </w:t>
      </w:r>
      <w:r>
        <w:rPr>
          <w:spacing w:val="5"/>
        </w:rPr>
        <w:t>国家主导、体系筹</w:t>
      </w:r>
      <w:r>
        <w:rPr>
          <w:spacing w:val="4"/>
        </w:rPr>
        <w:t>划、</w:t>
      </w:r>
      <w:r>
        <w:rPr>
          <w:spacing w:val="-69"/>
        </w:rPr>
        <w:t xml:space="preserve"> </w:t>
      </w:r>
      <w:r>
        <w:rPr>
          <w:spacing w:val="4"/>
        </w:rPr>
        <w:t>自主可控、</w:t>
      </w:r>
      <w:r>
        <w:rPr/>
        <w:t xml:space="preserve"> </w:t>
      </w:r>
      <w:r>
        <w:rPr>
          <w:spacing w:val="10"/>
        </w:rPr>
        <w:t>跨越发展”</w:t>
      </w:r>
      <w:r>
        <w:rPr>
          <w:spacing w:val="-111"/>
        </w:rPr>
        <w:t xml:space="preserve"> </w:t>
      </w:r>
      <w:r>
        <w:rPr>
          <w:spacing w:val="10"/>
        </w:rPr>
        <w:t>的方针，推动国产自主可控产品在政府领域</w:t>
      </w:r>
      <w:r>
        <w:rPr>
          <w:spacing w:val="9"/>
        </w:rPr>
        <w:t>的应用与替</w:t>
      </w:r>
      <w:r>
        <w:rPr/>
        <w:t xml:space="preserve"> </w:t>
      </w:r>
      <w:r>
        <w:rPr>
          <w:spacing w:val="11"/>
        </w:rPr>
        <w:t>代，强化安全可靠技术和产品应用，切实提高自主可控水平，加快</w:t>
      </w:r>
      <w:r>
        <w:rPr>
          <w:spacing w:val="10"/>
        </w:rPr>
        <w:t xml:space="preserve"> </w:t>
      </w:r>
      <w:r>
        <w:rPr>
          <w:spacing w:val="11"/>
        </w:rPr>
        <w:t>政务外网核心网络安全设备的国产化替代进程，开展重点政务应用</w:t>
      </w:r>
    </w:p>
    <w:p>
      <w:pPr>
        <w:pStyle w:val="BodyText"/>
        <w:ind w:left="24"/>
        <w:spacing w:line="221" w:lineRule="auto"/>
        <w:rPr/>
      </w:pPr>
      <w:r>
        <w:rPr>
          <w:spacing w:val="8"/>
        </w:rPr>
        <w:t>系统国产化密码改造，强化关键信息基础设施保护。</w:t>
      </w:r>
    </w:p>
    <w:p>
      <w:pPr>
        <w:spacing w:line="221" w:lineRule="auto"/>
        <w:sectPr>
          <w:footerReference w:type="default" r:id="rId83"/>
          <w:pgSz w:w="11906" w:h="16839"/>
          <w:pgMar w:top="1431" w:right="1286" w:bottom="1390" w:left="1288" w:header="0" w:footer="1112" w:gutter="0"/>
        </w:sectPr>
        <w:rPr/>
      </w:pPr>
    </w:p>
    <w:p>
      <w:pPr>
        <w:pStyle w:val="BodyText"/>
        <w:ind w:left="669"/>
        <w:spacing w:before="169" w:line="221" w:lineRule="auto"/>
        <w:outlineLvl w:val="1"/>
        <w:rPr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3.持续运行的保障体系</w:t>
      </w:r>
    </w:p>
    <w:p>
      <w:pPr>
        <w:pStyle w:val="BodyText"/>
        <w:ind w:right="83" w:firstLine="648"/>
        <w:spacing w:before="165" w:line="322" w:lineRule="auto"/>
        <w:jc w:val="both"/>
        <w:rPr/>
      </w:pPr>
      <w:r>
        <w:rPr>
          <w:spacing w:val="7"/>
        </w:rPr>
        <w:t>组建专业运维团队，按照</w:t>
      </w:r>
      <w:r>
        <w:rPr>
          <w:spacing w:val="-84"/>
        </w:rPr>
        <w:t xml:space="preserve"> </w:t>
      </w:r>
      <w:r>
        <w:rPr>
          <w:spacing w:val="7"/>
        </w:rPr>
        <w:t>“政企合作、管运分离”</w:t>
      </w:r>
      <w:r>
        <w:rPr>
          <w:spacing w:val="-110"/>
        </w:rPr>
        <w:t xml:space="preserve"> </w:t>
      </w:r>
      <w:r>
        <w:rPr>
          <w:spacing w:val="7"/>
        </w:rPr>
        <w:t>的模式，优</w:t>
      </w:r>
      <w:r>
        <w:rPr/>
        <w:t xml:space="preserve"> </w:t>
      </w:r>
      <w:r>
        <w:rPr>
          <w:spacing w:val="11"/>
        </w:rPr>
        <w:t>化运维保障方式，健全运维管理制度，提供数字政府网络安全、技</w:t>
      </w:r>
      <w:r>
        <w:rPr>
          <w:spacing w:val="12"/>
        </w:rPr>
        <w:t xml:space="preserve"> </w:t>
      </w:r>
      <w:r>
        <w:rPr>
          <w:spacing w:val="11"/>
        </w:rPr>
        <w:t>术支持、数据统计等日常工作，提供系统管理、数据融合、容灾备</w:t>
      </w:r>
      <w:r>
        <w:rPr>
          <w:spacing w:val="12"/>
        </w:rPr>
        <w:t xml:space="preserve"> </w:t>
      </w:r>
      <w:r>
        <w:rPr>
          <w:spacing w:val="9"/>
        </w:rPr>
        <w:t>份等专业化的解决方案和高效的技术服务，保障系统稳定运行。</w:t>
      </w:r>
      <w:r>
        <w:rPr>
          <w:spacing w:val="-85"/>
        </w:rPr>
        <w:t xml:space="preserve"> </w:t>
      </w:r>
      <w:r>
        <w:rPr>
          <w:spacing w:val="9"/>
        </w:rPr>
        <w:t>强</w:t>
      </w:r>
      <w:r>
        <w:rPr/>
        <w:t xml:space="preserve"> </w:t>
      </w:r>
      <w:r>
        <w:rPr>
          <w:spacing w:val="11"/>
        </w:rPr>
        <w:t>化政务云资源管理，做好云资源使用情况日常监管，及时调整系统</w:t>
      </w:r>
    </w:p>
    <w:p>
      <w:pPr>
        <w:pStyle w:val="BodyText"/>
        <w:ind w:left="16"/>
        <w:spacing w:line="220" w:lineRule="auto"/>
        <w:rPr/>
      </w:pPr>
      <w:r>
        <w:rPr>
          <w:spacing w:val="7"/>
        </w:rPr>
        <w:t>云资源，定期开展云资源效能评估。</w:t>
      </w:r>
    </w:p>
    <w:p>
      <w:pPr>
        <w:spacing w:line="220" w:lineRule="exact"/>
        <w:rPr/>
      </w:pPr>
      <w:r/>
    </w:p>
    <w:tbl>
      <w:tblPr>
        <w:tblStyle w:val="TableNormal"/>
        <w:tblW w:w="8930" w:type="dxa"/>
        <w:tblInd w:w="44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930"/>
      </w:tblGrid>
      <w:tr>
        <w:trPr>
          <w:trHeight w:val="567" w:hRule="atLeast"/>
        </w:trPr>
        <w:tc>
          <w:tcPr>
            <w:tcW w:w="8930" w:type="dxa"/>
            <w:vAlign w:val="top"/>
          </w:tcPr>
          <w:p>
            <w:pPr>
              <w:ind w:left="2168"/>
              <w:spacing w:before="181" w:line="222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专栏</w:t>
            </w:r>
            <w:r>
              <w:rPr>
                <w:rFonts w:ascii="SimHei" w:hAnsi="SimHei" w:eastAsia="SimHei" w:cs="SimHei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3-11</w:t>
            </w:r>
            <w:r>
              <w:rPr>
                <w:rFonts w:ascii="SimHei" w:hAnsi="SimHei" w:eastAsia="SimHei" w:cs="SimHei"/>
                <w:sz w:val="28"/>
                <w:szCs w:val="28"/>
                <w:spacing w:val="-45"/>
              </w:rPr>
              <w:t xml:space="preserve"> </w:t>
            </w:r>
            <w:r>
              <w:rPr>
                <w:rFonts w:ascii="SimHei" w:hAnsi="SimHei" w:eastAsia="SimHei" w:cs="SimHei"/>
                <w:sz w:val="28"/>
                <w:szCs w:val="28"/>
                <w:spacing w:val="-3"/>
              </w:rPr>
              <w:t>网络安全防护体系建设重点工程</w:t>
            </w:r>
          </w:p>
        </w:tc>
      </w:tr>
      <w:tr>
        <w:trPr>
          <w:trHeight w:val="3225" w:hRule="atLeast"/>
        </w:trPr>
        <w:tc>
          <w:tcPr>
            <w:tcW w:w="8930" w:type="dxa"/>
            <w:vAlign w:val="top"/>
          </w:tcPr>
          <w:p>
            <w:pPr>
              <w:pStyle w:val="TableText"/>
              <w:ind w:left="116" w:right="105" w:firstLine="591"/>
              <w:spacing w:before="132" w:line="303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网络安全防护体系建设工程。</w:t>
            </w:r>
            <w:r>
              <w:rPr>
                <w:sz w:val="28"/>
                <w:szCs w:val="28"/>
              </w:rPr>
              <w:t>统筹推进我市网</w:t>
            </w:r>
            <w:r>
              <w:rPr>
                <w:sz w:val="28"/>
                <w:szCs w:val="28"/>
                <w:spacing w:val="-1"/>
              </w:rPr>
              <w:t>络安全协调指挥平台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建设，对接省级平台，实现国家、省、市三</w:t>
            </w:r>
            <w:r>
              <w:rPr>
                <w:sz w:val="28"/>
                <w:szCs w:val="28"/>
              </w:rPr>
              <w:t>级联动。实现针对我市单位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和关键信息基础设施网络安全隐患、威胁的</w:t>
            </w:r>
            <w:r>
              <w:rPr>
                <w:sz w:val="28"/>
                <w:szCs w:val="28"/>
              </w:rPr>
              <w:t>感知、预警，安全事件的通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报处置。分阶段建设集网络安全态势感知、</w:t>
            </w:r>
            <w:r>
              <w:rPr>
                <w:sz w:val="28"/>
                <w:szCs w:val="28"/>
              </w:rPr>
              <w:t>监测预警、运维管理、智能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防控于一体的网络安全防控运营平台，汇聚</w:t>
            </w:r>
            <w:r>
              <w:rPr>
                <w:sz w:val="28"/>
                <w:szCs w:val="28"/>
              </w:rPr>
              <w:t>网络安全基础数据、风险数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spacing w:val="1"/>
              </w:rPr>
              <w:t>据、多源威胁情报数据，建立覆盖网络、云</w:t>
            </w:r>
            <w:r>
              <w:rPr>
                <w:sz w:val="28"/>
                <w:szCs w:val="28"/>
              </w:rPr>
              <w:t>平台、数据、应用、终端全</w:t>
            </w:r>
          </w:p>
          <w:p>
            <w:pPr>
              <w:pStyle w:val="TableText"/>
              <w:ind w:left="116"/>
              <w:spacing w:line="21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链路技术防控体系。</w:t>
            </w:r>
          </w:p>
        </w:tc>
      </w:tr>
    </w:tbl>
    <w:p>
      <w:pPr>
        <w:ind w:left="663"/>
        <w:spacing w:before="281" w:line="228" w:lineRule="auto"/>
        <w:outlineLvl w:val="0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4"/>
        </w:rPr>
        <w:t>四、保障措施</w:t>
      </w:r>
    </w:p>
    <w:p>
      <w:pPr>
        <w:pStyle w:val="BodyText"/>
        <w:ind w:left="636"/>
        <w:spacing w:before="278" w:line="220" w:lineRule="auto"/>
        <w:outlineLvl w:val="1"/>
        <w:rPr/>
      </w:pPr>
      <w:r>
        <w:rPr>
          <w:rFonts w:ascii="KaiTi" w:hAnsi="KaiTi" w:eastAsia="KaiTi" w:cs="KaiTi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（</w:t>
      </w:r>
      <w:r>
        <w:rPr>
          <w:rFonts w:ascii="KaiTi" w:hAnsi="KaiTi" w:eastAsia="KaiTi" w:cs="KaiTi"/>
          <w:spacing w:val="-79"/>
        </w:rPr>
        <w:t xml:space="preserve"> </w:t>
      </w:r>
      <w:r>
        <w:rPr>
          <w:rFonts w:ascii="KaiTi" w:hAnsi="KaiTi" w:eastAsia="KaiTi" w:cs="KaiTi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一）组织领导。</w:t>
      </w:r>
      <w:r>
        <w:rPr>
          <w:spacing w:val="9"/>
        </w:rPr>
        <w:t>成立数字政府建设领导小组，强化市级</w:t>
      </w:r>
      <w:r>
        <w:rPr>
          <w:spacing w:val="8"/>
        </w:rPr>
        <w:t>总体</w:t>
      </w:r>
    </w:p>
    <w:p>
      <w:pPr>
        <w:pStyle w:val="BodyText"/>
        <w:ind w:left="3" w:firstLine="14"/>
        <w:spacing w:before="168" w:line="322" w:lineRule="auto"/>
        <w:jc w:val="both"/>
        <w:rPr/>
      </w:pPr>
      <w:r>
        <w:rPr>
          <w:spacing w:val="8"/>
        </w:rPr>
        <w:t>统筹，夯实市级各业务部门和县（市、</w:t>
      </w:r>
      <w:r>
        <w:rPr>
          <w:spacing w:val="-75"/>
        </w:rPr>
        <w:t xml:space="preserve"> </w:t>
      </w:r>
      <w:r>
        <w:rPr>
          <w:spacing w:val="8"/>
        </w:rPr>
        <w:t>区）政府主体责任，分级分</w:t>
      </w:r>
      <w:r>
        <w:rPr/>
        <w:t xml:space="preserve"> </w:t>
      </w:r>
      <w:r>
        <w:rPr>
          <w:spacing w:val="11"/>
        </w:rPr>
        <w:t>类推进重点工作落实，营造鼓励数字化创业氛围，支持创新业务应</w:t>
      </w:r>
      <w:r>
        <w:rPr>
          <w:spacing w:val="8"/>
        </w:rPr>
        <w:t xml:space="preserve"> </w:t>
      </w:r>
      <w:r>
        <w:rPr>
          <w:spacing w:val="3"/>
        </w:rPr>
        <w:t>用，各县（市、区）可结合县域实际，根据规划要求制定实施方案，</w:t>
      </w:r>
    </w:p>
    <w:p>
      <w:pPr>
        <w:pStyle w:val="BodyText"/>
        <w:ind w:left="3"/>
        <w:spacing w:line="222" w:lineRule="auto"/>
        <w:rPr/>
      </w:pPr>
      <w:r>
        <w:rPr>
          <w:spacing w:val="6"/>
        </w:rPr>
        <w:t>推进任务落实。</w:t>
      </w:r>
    </w:p>
    <w:p>
      <w:pPr>
        <w:pStyle w:val="BodyText"/>
        <w:ind w:left="636"/>
        <w:spacing w:before="166" w:line="222" w:lineRule="auto"/>
        <w:outlineLvl w:val="1"/>
        <w:rPr/>
      </w:pPr>
      <w:r>
        <w:rPr>
          <w:rFonts w:ascii="KaiTi" w:hAnsi="KaiTi" w:eastAsia="KaiTi" w:cs="KaiTi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（</w:t>
      </w:r>
      <w:r>
        <w:rPr>
          <w:rFonts w:ascii="KaiTi" w:hAnsi="KaiTi" w:eastAsia="KaiTi" w:cs="KaiTi"/>
          <w:spacing w:val="-81"/>
        </w:rPr>
        <w:t xml:space="preserve"> </w:t>
      </w:r>
      <w:r>
        <w:rPr>
          <w:rFonts w:ascii="KaiTi" w:hAnsi="KaiTi" w:eastAsia="KaiTi" w:cs="KaiTi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二）人才支撑。</w:t>
      </w:r>
      <w:r>
        <w:rPr>
          <w:spacing w:val="9"/>
        </w:rPr>
        <w:t>整合全市各级部门信息化人才资源，建立公</w:t>
      </w:r>
    </w:p>
    <w:p>
      <w:pPr>
        <w:pStyle w:val="BodyText"/>
        <w:ind w:left="17"/>
        <w:spacing w:before="168" w:line="540" w:lineRule="exact"/>
        <w:rPr/>
      </w:pPr>
      <w:r>
        <w:rPr>
          <w:spacing w:val="8"/>
          <w:position w:val="16"/>
        </w:rPr>
        <w:t>职人员信息化人才库。</w:t>
      </w:r>
      <w:r>
        <w:rPr>
          <w:spacing w:val="-74"/>
          <w:position w:val="16"/>
        </w:rPr>
        <w:t xml:space="preserve"> </w:t>
      </w:r>
      <w:r>
        <w:rPr>
          <w:spacing w:val="8"/>
          <w:position w:val="16"/>
        </w:rPr>
        <w:t>强化信息化培训，提高全市公职人员数字素</w:t>
      </w:r>
    </w:p>
    <w:p>
      <w:pPr>
        <w:pStyle w:val="BodyText"/>
        <w:ind w:left="6"/>
        <w:spacing w:before="1" w:line="220" w:lineRule="auto"/>
        <w:rPr/>
      </w:pPr>
      <w:r>
        <w:rPr/>
        <w:t>养，提升学网、懂网、用网能力，将数字政府建设作为各级党校（行</w:t>
      </w:r>
    </w:p>
    <w:p>
      <w:pPr>
        <w:spacing w:line="220" w:lineRule="auto"/>
        <w:sectPr>
          <w:footerReference w:type="default" r:id="rId84"/>
          <w:pgSz w:w="11906" w:h="16839"/>
          <w:pgMar w:top="1431" w:right="1202" w:bottom="1873" w:left="1295" w:header="0" w:footer="1594" w:gutter="0"/>
        </w:sectPr>
        <w:rPr/>
      </w:pPr>
    </w:p>
    <w:p>
      <w:pPr>
        <w:pStyle w:val="BodyText"/>
        <w:ind w:left="1" w:firstLine="14"/>
        <w:spacing w:before="166" w:line="322" w:lineRule="auto"/>
        <w:jc w:val="both"/>
        <w:rPr/>
      </w:pPr>
      <w:r>
        <w:rPr>
          <w:spacing w:val="3"/>
        </w:rPr>
        <w:t>政学院）的重要教学培训内容，定期组织领导干部数字化主题培训、</w:t>
      </w:r>
      <w:r>
        <w:rPr>
          <w:spacing w:val="18"/>
        </w:rPr>
        <w:t xml:space="preserve"> </w:t>
      </w:r>
      <w:r>
        <w:rPr>
          <w:spacing w:val="11"/>
        </w:rPr>
        <w:t>研讨交流和考察学习。优化数字政府领域事业单位选聘机制，创新</w:t>
      </w:r>
      <w:r>
        <w:rPr>
          <w:spacing w:val="17"/>
        </w:rPr>
        <w:t xml:space="preserve"> </w:t>
      </w:r>
      <w:r>
        <w:rPr>
          <w:spacing w:val="11"/>
        </w:rPr>
        <w:t>柔性人才引进机制，加强政企人才合作，鼓励采用购买服务的方式</w:t>
      </w:r>
      <w:r>
        <w:rPr>
          <w:spacing w:val="17"/>
        </w:rPr>
        <w:t xml:space="preserve"> </w:t>
      </w:r>
      <w:r>
        <w:rPr>
          <w:spacing w:val="12"/>
        </w:rPr>
        <w:t>解决特殊、重难点等技术问题，组建数字政府建设专家委员会，完</w:t>
      </w:r>
    </w:p>
    <w:p>
      <w:pPr>
        <w:pStyle w:val="BodyText"/>
        <w:ind w:left="19"/>
        <w:spacing w:before="1" w:line="221" w:lineRule="auto"/>
        <w:rPr/>
      </w:pPr>
      <w:r>
        <w:rPr>
          <w:spacing w:val="8"/>
        </w:rPr>
        <w:t>善重大政策、重大项目专家咨询制度。</w:t>
      </w:r>
    </w:p>
    <w:p>
      <w:pPr>
        <w:pStyle w:val="BodyText"/>
        <w:ind w:left="642"/>
        <w:spacing w:before="167" w:line="221" w:lineRule="auto"/>
        <w:outlineLvl w:val="1"/>
        <w:rPr/>
      </w:pPr>
      <w:r>
        <w:rPr>
          <w:rFonts w:ascii="KaiTi" w:hAnsi="KaiTi" w:eastAsia="KaiTi" w:cs="KaiTi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（三）资金投入。</w:t>
      </w:r>
      <w:r>
        <w:rPr>
          <w:spacing w:val="9"/>
        </w:rPr>
        <w:t>加大财政保障力度，</w:t>
      </w:r>
      <w:r>
        <w:rPr>
          <w:spacing w:val="-81"/>
        </w:rPr>
        <w:t xml:space="preserve"> </w:t>
      </w:r>
      <w:r>
        <w:rPr>
          <w:spacing w:val="9"/>
        </w:rPr>
        <w:t>由市财政局负责整合市</w:t>
      </w:r>
    </w:p>
    <w:p>
      <w:pPr>
        <w:pStyle w:val="BodyText"/>
        <w:ind w:right="97" w:firstLine="23"/>
        <w:spacing w:before="164" w:line="322" w:lineRule="auto"/>
        <w:jc w:val="both"/>
        <w:rPr/>
      </w:pPr>
      <w:r>
        <w:rPr>
          <w:spacing w:val="11"/>
        </w:rPr>
        <w:t>级政务信息化专项资金，将财政投资项目中涉及政务</w:t>
      </w:r>
      <w:r>
        <w:rPr>
          <w:spacing w:val="10"/>
        </w:rPr>
        <w:t>信息化建设的</w:t>
      </w:r>
      <w:r>
        <w:rPr/>
        <w:t xml:space="preserve"> </w:t>
      </w:r>
      <w:r>
        <w:rPr>
          <w:spacing w:val="11"/>
        </w:rPr>
        <w:t>资金统筹使用。制定《安康市政务信息化项目资金管理办法》，建</w:t>
      </w:r>
      <w:r>
        <w:rPr>
          <w:spacing w:val="18"/>
        </w:rPr>
        <w:t xml:space="preserve"> </w:t>
      </w:r>
      <w:r>
        <w:rPr>
          <w:spacing w:val="11"/>
        </w:rPr>
        <w:t>立市县政务信息化项目立项联审机制和资金分摊机制，建立符合政</w:t>
      </w:r>
      <w:r>
        <w:rPr>
          <w:spacing w:val="18"/>
        </w:rPr>
        <w:t xml:space="preserve"> </w:t>
      </w:r>
      <w:r>
        <w:rPr>
          <w:spacing w:val="11"/>
        </w:rPr>
        <w:t>务信息化项目规律的预算和采购管理规程，制定科学的项目评价指</w:t>
      </w:r>
      <w:r>
        <w:rPr>
          <w:spacing w:val="18"/>
        </w:rPr>
        <w:t xml:space="preserve"> </w:t>
      </w:r>
      <w:r>
        <w:rPr>
          <w:spacing w:val="11"/>
        </w:rPr>
        <w:t>标体系，实现项目经费与绩效评价挂钩，提升政务信息化项目全生</w:t>
      </w:r>
      <w:r>
        <w:rPr>
          <w:spacing w:val="18"/>
        </w:rPr>
        <w:t xml:space="preserve"> </w:t>
      </w:r>
      <w:r>
        <w:rPr>
          <w:spacing w:val="11"/>
        </w:rPr>
        <w:t>命周期管理水平。积极争取中省专项资金，鼓励政企开展市场化合</w:t>
      </w:r>
    </w:p>
    <w:p>
      <w:pPr>
        <w:pStyle w:val="BodyText"/>
        <w:ind w:left="13"/>
        <w:spacing w:line="220" w:lineRule="auto"/>
        <w:rPr/>
      </w:pPr>
      <w:r>
        <w:rPr>
          <w:spacing w:val="7"/>
        </w:rPr>
        <w:t>作，多渠道拓宽资金供给。</w:t>
      </w:r>
    </w:p>
    <w:p>
      <w:pPr>
        <w:pStyle w:val="BodyText"/>
        <w:ind w:left="642"/>
        <w:spacing w:before="171" w:line="220" w:lineRule="auto"/>
        <w:outlineLvl w:val="1"/>
        <w:rPr/>
      </w:pPr>
      <w:r>
        <w:rPr>
          <w:rFonts w:ascii="KaiTi" w:hAnsi="KaiTi" w:eastAsia="KaiTi" w:cs="KaiTi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（四）监督考核。</w:t>
      </w:r>
      <w:r>
        <w:rPr>
          <w:spacing w:val="12"/>
        </w:rPr>
        <w:t>建立常态化考核机制，将数</w:t>
      </w:r>
      <w:r>
        <w:rPr>
          <w:spacing w:val="11"/>
        </w:rPr>
        <w:t>字政府建设工作</w:t>
      </w:r>
    </w:p>
    <w:p>
      <w:pPr>
        <w:pStyle w:val="BodyText"/>
        <w:ind w:left="3" w:firstLine="9"/>
        <w:spacing w:before="167" w:line="322" w:lineRule="auto"/>
        <w:rPr/>
      </w:pPr>
      <w:r>
        <w:rPr>
          <w:spacing w:val="11"/>
        </w:rPr>
        <w:t>作为目标责任考核的重要内容，考核结果作为领导班子和领导干部</w:t>
      </w:r>
      <w:r>
        <w:rPr>
          <w:spacing w:val="4"/>
        </w:rPr>
        <w:t xml:space="preserve"> </w:t>
      </w:r>
      <w:r>
        <w:rPr>
          <w:spacing w:val="13"/>
        </w:rPr>
        <w:t>综合考核评价的重要参考。建立完善数字政府</w:t>
      </w:r>
      <w:r>
        <w:rPr>
          <w:spacing w:val="12"/>
        </w:rPr>
        <w:t>建设评估指标体系，</w:t>
      </w:r>
      <w:r>
        <w:rPr/>
        <w:t xml:space="preserve"> </w:t>
      </w:r>
      <w:r>
        <w:rPr>
          <w:spacing w:val="4"/>
        </w:rPr>
        <w:t>树立正确评估导向，重点分析和考核项目统筹管理、数据共享开放、</w:t>
      </w:r>
      <w:r>
        <w:rPr>
          <w:spacing w:val="1"/>
        </w:rPr>
        <w:t xml:space="preserve"> </w:t>
      </w:r>
      <w:r>
        <w:rPr>
          <w:spacing w:val="4"/>
        </w:rPr>
        <w:t>安全保障、应用成效等方面情况，确保评价结果的科学性</w:t>
      </w:r>
      <w:r>
        <w:rPr>
          <w:spacing w:val="3"/>
        </w:rPr>
        <w:t>和客观性。</w:t>
      </w:r>
    </w:p>
    <w:p>
      <w:pPr>
        <w:pStyle w:val="BodyText"/>
        <w:ind w:left="17"/>
        <w:spacing w:line="220" w:lineRule="auto"/>
        <w:rPr/>
      </w:pPr>
      <w:r>
        <w:rPr>
          <w:spacing w:val="7"/>
        </w:rPr>
        <w:t>支持第三方机构参与评估。</w:t>
      </w:r>
    </w:p>
    <w:p>
      <w:pPr>
        <w:pStyle w:val="BodyText"/>
        <w:ind w:left="642"/>
        <w:spacing w:before="171" w:line="222" w:lineRule="auto"/>
        <w:outlineLvl w:val="1"/>
        <w:rPr/>
      </w:pPr>
      <w:r>
        <w:rPr>
          <w:rFonts w:ascii="KaiTi" w:hAnsi="KaiTi" w:eastAsia="KaiTi" w:cs="KaiTi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（五）氛围营造。</w:t>
      </w:r>
      <w:r>
        <w:rPr>
          <w:rFonts w:ascii="KaiTi" w:hAnsi="KaiTi" w:eastAsia="KaiTi" w:cs="KaiTi"/>
          <w:spacing w:val="-89"/>
        </w:rPr>
        <w:t xml:space="preserve"> </w:t>
      </w:r>
      <w:r>
        <w:rPr>
          <w:spacing w:val="9"/>
        </w:rPr>
        <w:t>营造数字化应用氛围，加强数字文</w:t>
      </w:r>
      <w:r>
        <w:rPr>
          <w:spacing w:val="8"/>
        </w:rPr>
        <w:t>化推广，</w:t>
      </w:r>
    </w:p>
    <w:p>
      <w:pPr>
        <w:pStyle w:val="BodyText"/>
        <w:ind w:left="12" w:right="97" w:hanging="3"/>
        <w:spacing w:before="165" w:line="322" w:lineRule="auto"/>
        <w:rPr/>
      </w:pPr>
      <w:r>
        <w:rPr>
          <w:spacing w:val="11"/>
        </w:rPr>
        <w:t>加大数字政府建设宣传力度，通过打造标杆项目、举办行业会议、</w:t>
      </w:r>
      <w:r>
        <w:rPr>
          <w:spacing w:val="8"/>
        </w:rPr>
        <w:t xml:space="preserve"> </w:t>
      </w:r>
      <w:r>
        <w:rPr>
          <w:spacing w:val="11"/>
        </w:rPr>
        <w:t>组织开展数字技能竞赛等氛围营造活动，不断提升数字政府的影响</w:t>
      </w:r>
      <w:r>
        <w:rPr>
          <w:spacing w:val="4"/>
        </w:rPr>
        <w:t xml:space="preserve"> </w:t>
      </w:r>
      <w:r>
        <w:rPr>
          <w:spacing w:val="11"/>
        </w:rPr>
        <w:t>力和公众认知度，提升社会公众对数字政府获得感和参与意识，营</w:t>
      </w:r>
    </w:p>
    <w:p>
      <w:pPr>
        <w:pStyle w:val="BodyText"/>
        <w:ind w:left="13"/>
        <w:spacing w:line="222" w:lineRule="auto"/>
        <w:rPr/>
      </w:pPr>
      <w:r>
        <w:rPr>
          <w:spacing w:val="9"/>
        </w:rPr>
        <w:t>造全民参与的数字文化氛围，构建多元治理的数字</w:t>
      </w:r>
      <w:r>
        <w:rPr>
          <w:spacing w:val="8"/>
        </w:rPr>
        <w:t>生态。</w:t>
      </w:r>
    </w:p>
    <w:sectPr>
      <w:footerReference w:type="default" r:id="rId85"/>
      <w:pgSz w:w="11906" w:h="16839"/>
      <w:pgMar w:top="1431" w:right="1191" w:bottom="1390" w:left="1288" w:header="0" w:footer="111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90" w:lineRule="exact"/>
      <w:rPr>
        <w:rFonts w:ascii="Arial"/>
        <w:sz w:val="7"/>
      </w:rPr>
    </w:pPr>
    <w:r>
      <w:pict>
        <v:rect id="_x0000_s2" style="position:absolute;margin-left:73.4pt;margin-top:762.5pt;mso-position-vertical-relative:page;mso-position-horizontal-relative:page;width:444.75pt;height:5pt;z-index:251658240;" o:allowincell="f" fillcolor="#FF0000" filled="true" stroked="false"/>
      </w:pict>
    </w: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9"/>
      </w:rPr>
      <w:t>-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9"/>
      </w:rPr>
      <w:t>1</w:t>
    </w:r>
    <w:r>
      <w:rPr>
        <w:rFonts w:ascii="SimSun" w:hAnsi="SimSun" w:eastAsia="SimSun" w:cs="SimSun"/>
        <w:sz w:val="28"/>
        <w:szCs w:val="28"/>
        <w:spacing w:val="6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-</w:t>
    </w:r>
    <w:r>
      <w:rPr>
        <w:rFonts w:ascii="SimSun" w:hAnsi="SimSun" w:eastAsia="SimSun" w:cs="SimSun"/>
        <w:sz w:val="28"/>
        <w:szCs w:val="28"/>
        <w:spacing w:val="15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-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630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3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0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753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5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0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3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6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753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7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-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8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631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9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10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614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11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614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13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99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15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16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23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17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1"/>
      </w:rPr>
      <w:t>-</w:t>
    </w:r>
    <w:r>
      <w:rPr>
        <w:rFonts w:ascii="SimSun" w:hAnsi="SimSun" w:eastAsia="SimSun" w:cs="SimSun"/>
        <w:sz w:val="28"/>
        <w:szCs w:val="28"/>
        <w:spacing w:val="34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18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1"/>
      </w:rPr>
      <w:t>-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77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4"/>
      </w:rPr>
      <w:t>-</w:t>
    </w:r>
    <w:r>
      <w:rPr>
        <w:rFonts w:ascii="SimSun" w:hAnsi="SimSun" w:eastAsia="SimSun" w:cs="SimSun"/>
        <w:sz w:val="28"/>
        <w:szCs w:val="28"/>
        <w:spacing w:val="32"/>
      </w:rPr>
      <w:t xml:space="preserve"> </w:t>
    </w:r>
    <w:r>
      <w:rPr>
        <w:rFonts w:ascii="SimSun" w:hAnsi="SimSun" w:eastAsia="SimSun" w:cs="SimSun"/>
        <w:sz w:val="28"/>
        <w:szCs w:val="28"/>
        <w:spacing w:val="-14"/>
      </w:rPr>
      <w:t>19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-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20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91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21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9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23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25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-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26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27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8"/>
      </w:rPr>
      <w:t>-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4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28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9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6"/>
      </w:rPr>
      <w:t>-</w:t>
    </w:r>
    <w:r>
      <w:rPr>
        <w:rFonts w:ascii="SimSun" w:hAnsi="SimSun" w:eastAsia="SimSun" w:cs="SimSun"/>
        <w:sz w:val="28"/>
        <w:szCs w:val="28"/>
        <w:spacing w:val="12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29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6"/>
      </w:rPr>
      <w:t>-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30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91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6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31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32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93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6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33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-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34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8" Type="http://schemas.openxmlformats.org/officeDocument/2006/relationships/fontTable" Target="fontTable.xml"/><Relationship Id="rId87" Type="http://schemas.openxmlformats.org/officeDocument/2006/relationships/styles" Target="styles.xml"/><Relationship Id="rId86" Type="http://schemas.openxmlformats.org/officeDocument/2006/relationships/settings" Target="settings.xml"/><Relationship Id="rId85" Type="http://schemas.openxmlformats.org/officeDocument/2006/relationships/footer" Target="footer35.xml"/><Relationship Id="rId84" Type="http://schemas.openxmlformats.org/officeDocument/2006/relationships/footer" Target="footer34.xml"/><Relationship Id="rId83" Type="http://schemas.openxmlformats.org/officeDocument/2006/relationships/footer" Target="footer33.xml"/><Relationship Id="rId82" Type="http://schemas.openxmlformats.org/officeDocument/2006/relationships/image" Target="media/image50.png"/><Relationship Id="rId81" Type="http://schemas.openxmlformats.org/officeDocument/2006/relationships/image" Target="media/image49.png"/><Relationship Id="rId80" Type="http://schemas.openxmlformats.org/officeDocument/2006/relationships/image" Target="media/image48.png"/><Relationship Id="rId8" Type="http://schemas.openxmlformats.org/officeDocument/2006/relationships/footer" Target="footer8.xml"/><Relationship Id="rId79" Type="http://schemas.openxmlformats.org/officeDocument/2006/relationships/image" Target="media/image47.png"/><Relationship Id="rId78" Type="http://schemas.openxmlformats.org/officeDocument/2006/relationships/image" Target="media/image46.png"/><Relationship Id="rId77" Type="http://schemas.openxmlformats.org/officeDocument/2006/relationships/image" Target="media/image45.png"/><Relationship Id="rId76" Type="http://schemas.openxmlformats.org/officeDocument/2006/relationships/footer" Target="footer32.xml"/><Relationship Id="rId75" Type="http://schemas.openxmlformats.org/officeDocument/2006/relationships/footer" Target="footer31.xml"/><Relationship Id="rId74" Type="http://schemas.openxmlformats.org/officeDocument/2006/relationships/footer" Target="footer30.xml"/><Relationship Id="rId73" Type="http://schemas.openxmlformats.org/officeDocument/2006/relationships/footer" Target="footer29.xml"/><Relationship Id="rId72" Type="http://schemas.openxmlformats.org/officeDocument/2006/relationships/footer" Target="footer28.xml"/><Relationship Id="rId71" Type="http://schemas.openxmlformats.org/officeDocument/2006/relationships/footer" Target="footer27.xml"/><Relationship Id="rId70" Type="http://schemas.openxmlformats.org/officeDocument/2006/relationships/footer" Target="footer26.xml"/><Relationship Id="rId7" Type="http://schemas.openxmlformats.org/officeDocument/2006/relationships/footer" Target="footer7.xml"/><Relationship Id="rId69" Type="http://schemas.openxmlformats.org/officeDocument/2006/relationships/footer" Target="footer25.xml"/><Relationship Id="rId68" Type="http://schemas.openxmlformats.org/officeDocument/2006/relationships/footer" Target="footer24.xml"/><Relationship Id="rId67" Type="http://schemas.openxmlformats.org/officeDocument/2006/relationships/footer" Target="footer23.xml"/><Relationship Id="rId66" Type="http://schemas.openxmlformats.org/officeDocument/2006/relationships/footer" Target="footer22.xml"/><Relationship Id="rId65" Type="http://schemas.openxmlformats.org/officeDocument/2006/relationships/footer" Target="footer21.xml"/><Relationship Id="rId64" Type="http://schemas.openxmlformats.org/officeDocument/2006/relationships/footer" Target="footer20.xml"/><Relationship Id="rId63" Type="http://schemas.openxmlformats.org/officeDocument/2006/relationships/footer" Target="footer19.xml"/><Relationship Id="rId62" Type="http://schemas.openxmlformats.org/officeDocument/2006/relationships/image" Target="media/image44.jpeg"/><Relationship Id="rId61" Type="http://schemas.openxmlformats.org/officeDocument/2006/relationships/footer" Target="footer18.xml"/><Relationship Id="rId60" Type="http://schemas.openxmlformats.org/officeDocument/2006/relationships/footer" Target="footer17.xml"/><Relationship Id="rId6" Type="http://schemas.openxmlformats.org/officeDocument/2006/relationships/footer" Target="footer6.xml"/><Relationship Id="rId59" Type="http://schemas.openxmlformats.org/officeDocument/2006/relationships/footer" Target="footer16.xml"/><Relationship Id="rId58" Type="http://schemas.openxmlformats.org/officeDocument/2006/relationships/footer" Target="footer15.xml"/><Relationship Id="rId57" Type="http://schemas.openxmlformats.org/officeDocument/2006/relationships/footer" Target="footer14.xml"/><Relationship Id="rId56" Type="http://schemas.openxmlformats.org/officeDocument/2006/relationships/footer" Target="footer13.xml"/><Relationship Id="rId55" Type="http://schemas.openxmlformats.org/officeDocument/2006/relationships/footer" Target="footer12.xml"/><Relationship Id="rId54" Type="http://schemas.openxmlformats.org/officeDocument/2006/relationships/footer" Target="footer11.xml"/><Relationship Id="rId53" Type="http://schemas.openxmlformats.org/officeDocument/2006/relationships/footer" Target="footer10.xml"/><Relationship Id="rId52" Type="http://schemas.openxmlformats.org/officeDocument/2006/relationships/image" Target="media/image43.png"/><Relationship Id="rId51" Type="http://schemas.openxmlformats.org/officeDocument/2006/relationships/image" Target="media/image42.png"/><Relationship Id="rId50" Type="http://schemas.openxmlformats.org/officeDocument/2006/relationships/image" Target="media/image41.png"/><Relationship Id="rId5" Type="http://schemas.openxmlformats.org/officeDocument/2006/relationships/footer" Target="footer5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png"/><Relationship Id="rId44" Type="http://schemas.openxmlformats.org/officeDocument/2006/relationships/image" Target="media/image35.png"/><Relationship Id="rId43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footer" Target="footer4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footer" Target="footer3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footer" Target="footer2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</dc:title>
  <dc:creator>卫望宁</dc:creator>
  <dcterms:created xsi:type="dcterms:W3CDTF">2023-08-04T10:24:16Z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2023-08-18T09:29:36</vt:filetime>
  </property>
</Properties>
</file>