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自查报告参考格式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（适用于相关电力企业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、电力交易机构结合自身职责，分别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对煤电规划建设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改造升级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目标任务完成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电网公平开放接入情况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、电网企业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利用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自然垄断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优势向下游竞争性环节延伸情况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电力调度交易与市场秩序情况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可再生能源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消纳情况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“获得电力”服务水平提升情况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项内容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进行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自查）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国家能源局：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按照工作部署，我们对××（内容）情况进行了认真自查。现将有关情况报告如下：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第一部分：整体情况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根据通知要求，逐项反映涉及本单位相关事项的整体自查情况和自查结果。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第二部分：发现的主要问题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坚持问题导向，全面归纳梳理发现的主要问题，直奔主题、实事求是，相关问题要有事例、有分析、有定性、有定量，形成结论性意见。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第三部分：采取的整改措施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对应发现的问题，明确已采取的具体整改措施。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第四部分：下一步工作举措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对于需要较长时间解决或深层次的矛盾问题，要深入剖析发生的原因，明确下一步工作思路。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联系人及电话：××，××××××××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（单位）（盖章）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2024年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239279-8891-471D-B102-A6AB62733C0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442141B-EF9D-4B31-BBB6-23C54D9C8AB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D99563E3-0A94-4C50-92E4-7FAD128FC5E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5A3DEDF2-6C5A-4774-8E78-BEAEB05311E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4MGZkYmVhYjdkZGFmMmYwOGRhNWYyN2VhM2M3NDYifQ=="/>
  </w:docVars>
  <w:rsids>
    <w:rsidRoot w:val="43CD70B5"/>
    <w:rsid w:val="43CD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99"/>
    <w:pPr>
      <w:ind w:firstLine="42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2024-05-23T07:54:00Z</dcterms:created>
  <dc:creator>杨涵</dc:creator>
  <cp:lastModifiedBy>杨涵</cp:lastModifiedBy>
  <dcterms:modified xsi:type="dcterms:W3CDTF">2024-05-23T07:55:18Z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BCA4B98E57754B46A662EA6522B5C2FD_11</vt:lpwstr>
  </property>
</Properties>
</file>